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96" w:rsidRDefault="00240F43" w:rsidP="009F0696">
      <w:r w:rsidRPr="00F81C13">
        <w:rPr>
          <w:rFonts w:ascii="Arial" w:hAnsi="Arial" w:cs="Arial"/>
          <w:noProof/>
          <w:sz w:val="24"/>
          <w:szCs w:val="24"/>
          <w:lang w:eastAsia="en-GB"/>
        </w:rPr>
        <w:drawing>
          <wp:inline distT="0" distB="0" distL="0" distR="0">
            <wp:extent cx="944880" cy="1112520"/>
            <wp:effectExtent l="0" t="0" r="7620" b="0"/>
            <wp:docPr id="1" name="Picture 1" descr="Rochdale Borough Council crest" title="Rochdal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29891" name="Picture 1" descr="RochdaleBC_Port_Co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4880" cy="1112520"/>
                    </a:xfrm>
                    <a:prstGeom prst="rect">
                      <a:avLst/>
                    </a:prstGeom>
                    <a:noFill/>
                    <a:ln>
                      <a:noFill/>
                    </a:ln>
                  </pic:spPr>
                </pic:pic>
              </a:graphicData>
            </a:graphic>
          </wp:inline>
        </w:drawing>
      </w:r>
    </w:p>
    <w:p w:rsidR="009F6F61" w:rsidRPr="009F6F61" w:rsidRDefault="00240F43" w:rsidP="009F6F61">
      <w:pPr>
        <w:pStyle w:val="Heading1"/>
        <w:spacing w:line="360" w:lineRule="auto"/>
        <w:rPr>
          <w:rFonts w:ascii="Arial" w:hAnsi="Arial" w:cs="Arial"/>
          <w:b/>
          <w:color w:val="auto"/>
          <w:sz w:val="28"/>
          <w:szCs w:val="28"/>
        </w:rPr>
      </w:pPr>
      <w:r>
        <w:rPr>
          <w:rFonts w:ascii="Arial" w:hAnsi="Arial" w:cs="Arial"/>
          <w:b/>
          <w:color w:val="auto"/>
          <w:sz w:val="28"/>
          <w:szCs w:val="28"/>
        </w:rPr>
        <w:t>Report t</w:t>
      </w:r>
      <w:r w:rsidRPr="009F6F61">
        <w:rPr>
          <w:rFonts w:ascii="Arial" w:hAnsi="Arial" w:cs="Arial"/>
          <w:b/>
          <w:color w:val="auto"/>
          <w:sz w:val="28"/>
          <w:szCs w:val="28"/>
        </w:rPr>
        <w:t>itle</w:t>
      </w:r>
      <w:r w:rsidR="009F0696" w:rsidRPr="009F6F61">
        <w:rPr>
          <w:rFonts w:ascii="Arial" w:hAnsi="Arial" w:cs="Arial"/>
          <w:b/>
          <w:color w:val="auto"/>
          <w:sz w:val="28"/>
          <w:szCs w:val="28"/>
        </w:rPr>
        <w:t xml:space="preserve">: </w:t>
      </w:r>
      <w:r w:rsidR="009F0696" w:rsidRPr="009F6F61">
        <w:rPr>
          <w:rFonts w:ascii="Arial" w:hAnsi="Arial" w:cs="Arial"/>
          <w:b/>
          <w:color w:val="auto"/>
          <w:sz w:val="28"/>
          <w:szCs w:val="28"/>
        </w:rPr>
        <w:fldChar w:fldCharType="begin"/>
      </w:r>
      <w:r w:rsidR="009F0696" w:rsidRPr="009F6F61">
        <w:rPr>
          <w:rFonts w:ascii="Arial" w:hAnsi="Arial" w:cs="Arial"/>
          <w:b/>
          <w:color w:val="auto"/>
          <w:sz w:val="28"/>
          <w:szCs w:val="28"/>
        </w:rPr>
        <w:instrText xml:space="preserve"> DOCPROPERTY  ISSUETITLE  \* MERGEFORMAT </w:instrText>
      </w:r>
      <w:r w:rsidR="009F0696" w:rsidRPr="009F6F61">
        <w:rPr>
          <w:rFonts w:ascii="Arial" w:hAnsi="Arial" w:cs="Arial"/>
          <w:b/>
          <w:color w:val="auto"/>
          <w:sz w:val="28"/>
          <w:szCs w:val="28"/>
        </w:rPr>
        <w:fldChar w:fldCharType="separate"/>
      </w:r>
      <w:r w:rsidR="009F0696" w:rsidRPr="009F6F61">
        <w:rPr>
          <w:rFonts w:ascii="Arial" w:hAnsi="Arial" w:cs="Arial"/>
          <w:b/>
          <w:color w:val="auto"/>
          <w:sz w:val="28"/>
          <w:szCs w:val="28"/>
        </w:rPr>
        <w:t>Need for Primary School Places 2024 - 2027</w:t>
      </w:r>
      <w:r w:rsidR="009F0696" w:rsidRPr="009F6F61">
        <w:rPr>
          <w:rFonts w:ascii="Arial" w:hAnsi="Arial" w:cs="Arial"/>
          <w:b/>
          <w:color w:val="auto"/>
          <w:sz w:val="28"/>
          <w:szCs w:val="28"/>
        </w:rPr>
        <w:fldChar w:fldCharType="end"/>
      </w:r>
    </w:p>
    <w:p w:rsidR="009F0696" w:rsidRPr="009F0696" w:rsidRDefault="00240F43" w:rsidP="009F0696">
      <w:pPr>
        <w:spacing w:line="240" w:lineRule="auto"/>
        <w:rPr>
          <w:rFonts w:ascii="Arial" w:hAnsi="Arial" w:cs="Arial"/>
          <w:sz w:val="24"/>
          <w:szCs w:val="24"/>
        </w:rPr>
      </w:pPr>
      <w:r w:rsidRPr="009F0696">
        <w:rPr>
          <w:rFonts w:ascii="Arial" w:hAnsi="Arial" w:cs="Arial"/>
          <w:sz w:val="24"/>
          <w:szCs w:val="24"/>
        </w:rPr>
        <w:t>Report to:</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CommitteeName  \* MERGEFORMAT </w:instrText>
      </w:r>
      <w:r>
        <w:rPr>
          <w:rFonts w:ascii="Arial" w:hAnsi="Arial" w:cs="Arial"/>
          <w:sz w:val="24"/>
          <w:szCs w:val="24"/>
        </w:rPr>
        <w:fldChar w:fldCharType="separate"/>
      </w:r>
      <w:r>
        <w:rPr>
          <w:rFonts w:ascii="Arial" w:hAnsi="Arial" w:cs="Arial"/>
          <w:sz w:val="24"/>
          <w:szCs w:val="24"/>
        </w:rPr>
        <w:t>Cabinet</w:t>
      </w:r>
      <w:r>
        <w:rPr>
          <w:rFonts w:ascii="Arial" w:hAnsi="Arial" w:cs="Arial"/>
          <w:sz w:val="24"/>
          <w:szCs w:val="24"/>
        </w:rPr>
        <w:fldChar w:fldCharType="end"/>
      </w:r>
    </w:p>
    <w:p w:rsidR="009F0696" w:rsidRPr="009F0696" w:rsidRDefault="00240F43" w:rsidP="009F0696">
      <w:pPr>
        <w:spacing w:line="240" w:lineRule="auto"/>
        <w:rPr>
          <w:rFonts w:ascii="Arial" w:hAnsi="Arial" w:cs="Arial"/>
          <w:sz w:val="24"/>
          <w:szCs w:val="24"/>
        </w:rPr>
      </w:pPr>
      <w:r w:rsidRPr="009F0696">
        <w:rPr>
          <w:rFonts w:ascii="Arial" w:hAnsi="Arial" w:cs="Arial"/>
          <w:sz w:val="24"/>
          <w:szCs w:val="24"/>
        </w:rPr>
        <w:t>Date of meeting:</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19 December 2023</w:t>
      </w:r>
      <w:r>
        <w:rPr>
          <w:rFonts w:ascii="Arial" w:hAnsi="Arial" w:cs="Arial"/>
          <w:sz w:val="24"/>
          <w:szCs w:val="24"/>
        </w:rPr>
        <w:fldChar w:fldCharType="end"/>
      </w:r>
    </w:p>
    <w:p w:rsidR="009F0696" w:rsidRPr="009F0696" w:rsidRDefault="00240F43" w:rsidP="009F0696">
      <w:pPr>
        <w:spacing w:line="240" w:lineRule="auto"/>
        <w:rPr>
          <w:rFonts w:ascii="Arial" w:hAnsi="Arial" w:cs="Arial"/>
          <w:sz w:val="24"/>
          <w:szCs w:val="24"/>
        </w:rPr>
      </w:pPr>
      <w:r w:rsidRPr="009F0696">
        <w:rPr>
          <w:rFonts w:ascii="Arial" w:hAnsi="Arial" w:cs="Arial"/>
          <w:sz w:val="24"/>
          <w:szCs w:val="24"/>
        </w:rPr>
        <w:t>Cabinet Portfolio Holder:</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LeadMember  \* MERGEFORMAT </w:instrText>
      </w:r>
      <w:r>
        <w:rPr>
          <w:rFonts w:ascii="Arial" w:hAnsi="Arial" w:cs="Arial"/>
          <w:sz w:val="24"/>
          <w:szCs w:val="24"/>
        </w:rPr>
        <w:fldChar w:fldCharType="separate"/>
      </w:r>
      <w:r>
        <w:rPr>
          <w:rFonts w:ascii="Arial" w:hAnsi="Arial" w:cs="Arial"/>
          <w:sz w:val="24"/>
          <w:szCs w:val="24"/>
        </w:rPr>
        <w:t>Cabinet Member for Children’s Services and Education</w:t>
      </w: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9F0696" w:rsidRPr="009F0696" w:rsidRDefault="00240F43" w:rsidP="009F0696">
      <w:pPr>
        <w:spacing w:line="240" w:lineRule="auto"/>
        <w:rPr>
          <w:rFonts w:ascii="Arial" w:hAnsi="Arial" w:cs="Arial"/>
          <w:sz w:val="24"/>
          <w:szCs w:val="24"/>
        </w:rPr>
      </w:pPr>
      <w:r>
        <w:rPr>
          <w:rFonts w:ascii="Arial" w:hAnsi="Arial" w:cs="Arial"/>
          <w:sz w:val="24"/>
          <w:szCs w:val="24"/>
        </w:rPr>
        <w:fldChar w:fldCharType="end"/>
      </w:r>
    </w:p>
    <w:p w:rsidR="009F0696" w:rsidRPr="009F0696" w:rsidRDefault="00240F43" w:rsidP="009F0696">
      <w:pPr>
        <w:spacing w:line="240" w:lineRule="auto"/>
        <w:rPr>
          <w:rFonts w:ascii="Arial" w:hAnsi="Arial" w:cs="Arial"/>
          <w:sz w:val="24"/>
          <w:szCs w:val="24"/>
        </w:rPr>
      </w:pPr>
      <w:r w:rsidRPr="009F0696">
        <w:rPr>
          <w:rFonts w:ascii="Arial" w:hAnsi="Arial" w:cs="Arial"/>
          <w:sz w:val="24"/>
          <w:szCs w:val="24"/>
        </w:rPr>
        <w:t>Report of:</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LeadDirector  \* MERGEFORMAT </w:instrText>
      </w:r>
      <w:r>
        <w:rPr>
          <w:rFonts w:ascii="Arial" w:hAnsi="Arial" w:cs="Arial"/>
          <w:sz w:val="24"/>
          <w:szCs w:val="24"/>
        </w:rPr>
        <w:fldChar w:fldCharType="separate"/>
      </w:r>
      <w:r>
        <w:rPr>
          <w:rFonts w:ascii="Arial" w:hAnsi="Arial" w:cs="Arial"/>
          <w:sz w:val="24"/>
          <w:szCs w:val="24"/>
        </w:rPr>
        <w:t>Director of Children's Services</w:t>
      </w: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7B2835" w:rsidRDefault="007B2835" w:rsidP="009F0696">
      <w:pPr>
        <w:spacing w:line="240" w:lineRule="auto"/>
        <w:rPr>
          <w:rFonts w:ascii="Arial" w:hAnsi="Arial" w:cs="Arial"/>
          <w:sz w:val="24"/>
          <w:szCs w:val="24"/>
        </w:rPr>
      </w:pPr>
    </w:p>
    <w:p w:rsidR="009F0696" w:rsidRPr="009F0696" w:rsidRDefault="00240F43" w:rsidP="009F0696">
      <w:pPr>
        <w:spacing w:line="240" w:lineRule="auto"/>
        <w:rPr>
          <w:rFonts w:ascii="Arial" w:hAnsi="Arial" w:cs="Arial"/>
          <w:sz w:val="24"/>
          <w:szCs w:val="24"/>
        </w:rPr>
      </w:pPr>
      <w:r>
        <w:rPr>
          <w:rFonts w:ascii="Arial" w:hAnsi="Arial" w:cs="Arial"/>
          <w:sz w:val="24"/>
          <w:szCs w:val="24"/>
        </w:rPr>
        <w:fldChar w:fldCharType="end"/>
      </w:r>
      <w:r w:rsidR="00E84E7A">
        <w:rPr>
          <w:rFonts w:ascii="Arial" w:hAnsi="Arial" w:cs="Arial"/>
          <w:sz w:val="24"/>
          <w:szCs w:val="24"/>
        </w:rPr>
        <w:t xml:space="preserve"> </w:t>
      </w:r>
    </w:p>
    <w:p w:rsidR="00503735" w:rsidRDefault="00240F43" w:rsidP="009F0696">
      <w:pPr>
        <w:spacing w:line="240" w:lineRule="auto"/>
        <w:rPr>
          <w:rFonts w:ascii="Arial" w:hAnsi="Arial" w:cs="Arial"/>
          <w:sz w:val="24"/>
          <w:szCs w:val="24"/>
        </w:rPr>
      </w:pPr>
      <w:r>
        <w:rPr>
          <w:rFonts w:ascii="Arial" w:hAnsi="Arial" w:cs="Arial"/>
          <w:sz w:val="24"/>
          <w:szCs w:val="24"/>
        </w:rPr>
        <w:t>Public or private</w:t>
      </w:r>
      <w:r w:rsidR="009F0696" w:rsidRPr="009F0696">
        <w:rPr>
          <w:rFonts w:ascii="Arial" w:hAnsi="Arial" w:cs="Arial"/>
          <w:sz w:val="24"/>
          <w:szCs w:val="24"/>
        </w:rPr>
        <w:t xml:space="preserve">: </w:t>
      </w:r>
      <w:r w:rsidR="00E84E7A">
        <w:rPr>
          <w:rFonts w:ascii="Arial" w:hAnsi="Arial" w:cs="Arial"/>
          <w:sz w:val="24"/>
          <w:szCs w:val="24"/>
        </w:rPr>
        <w:fldChar w:fldCharType="begin"/>
      </w:r>
      <w:r w:rsidR="00E84E7A">
        <w:rPr>
          <w:rFonts w:ascii="Arial" w:hAnsi="Arial" w:cs="Arial"/>
          <w:sz w:val="24"/>
          <w:szCs w:val="24"/>
        </w:rPr>
        <w:instrText xml:space="preserve"> DOCPROPERTY  IssueExemptionClassTitle  \* MERGEFORMAT </w:instrText>
      </w:r>
      <w:r w:rsidR="00E84E7A">
        <w:rPr>
          <w:rFonts w:ascii="Arial" w:hAnsi="Arial" w:cs="Arial"/>
          <w:sz w:val="24"/>
          <w:szCs w:val="24"/>
        </w:rPr>
        <w:fldChar w:fldCharType="separate"/>
      </w:r>
      <w:r w:rsidR="00E84E7A">
        <w:rPr>
          <w:rFonts w:ascii="Arial" w:hAnsi="Arial" w:cs="Arial"/>
          <w:sz w:val="24"/>
          <w:szCs w:val="24"/>
        </w:rPr>
        <w:t>Open</w:t>
      </w:r>
      <w:r w:rsidR="00E84E7A">
        <w:rPr>
          <w:rFonts w:ascii="Arial" w:hAnsi="Arial" w:cs="Arial"/>
          <w:sz w:val="24"/>
          <w:szCs w:val="24"/>
        </w:rPr>
        <w:fldChar w:fldCharType="end"/>
      </w:r>
      <w:r w:rsidR="00966E34">
        <w:rPr>
          <w:rFonts w:ascii="Arial" w:hAnsi="Arial" w:cs="Arial"/>
          <w:sz w:val="24"/>
          <w:szCs w:val="24"/>
        </w:rPr>
        <w:t xml:space="preserve"> </w:t>
      </w:r>
    </w:p>
    <w:p w:rsidR="002E1DB0" w:rsidRDefault="00240F43" w:rsidP="009F0696">
      <w:pPr>
        <w:spacing w:line="240" w:lineRule="auto"/>
        <w:rPr>
          <w:rFonts w:ascii="Arial" w:hAnsi="Arial" w:cs="Arial"/>
          <w:sz w:val="24"/>
          <w:szCs w:val="24"/>
        </w:rPr>
      </w:pPr>
      <w:r>
        <w:rPr>
          <w:rFonts w:ascii="Arial" w:hAnsi="Arial" w:cs="Arial"/>
          <w:sz w:val="24"/>
          <w:szCs w:val="24"/>
        </w:rPr>
        <w:t>Key Decision</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IssueIsKey  \* MERGEFORMAT </w:instrText>
      </w:r>
      <w:r>
        <w:rPr>
          <w:rFonts w:ascii="Arial" w:hAnsi="Arial" w:cs="Arial"/>
          <w:sz w:val="24"/>
          <w:szCs w:val="24"/>
        </w:rPr>
        <w:fldChar w:fldCharType="separate"/>
      </w:r>
      <w:r>
        <w:rPr>
          <w:rFonts w:ascii="Arial" w:hAnsi="Arial" w:cs="Arial"/>
          <w:sz w:val="24"/>
          <w:szCs w:val="24"/>
        </w:rPr>
        <w:t>Y</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ReasonKey  \* MERGEFORMAT </w:instrText>
      </w:r>
      <w:r>
        <w:rPr>
          <w:rFonts w:ascii="Arial" w:hAnsi="Arial" w:cs="Arial"/>
          <w:sz w:val="24"/>
          <w:szCs w:val="24"/>
        </w:rPr>
        <w:fldChar w:fldCharType="separate"/>
      </w:r>
      <w:r>
        <w:rPr>
          <w:rFonts w:ascii="Arial" w:hAnsi="Arial" w:cs="Arial"/>
          <w:sz w:val="24"/>
          <w:szCs w:val="24"/>
        </w:rPr>
        <w:t>is likely to lead to significant expenditure or savings within a service area, or one that is likely to have a significant impact on the life of a community within the Borough.</w:t>
      </w:r>
      <w:r>
        <w:rPr>
          <w:rFonts w:ascii="Arial" w:hAnsi="Arial" w:cs="Arial"/>
          <w:sz w:val="24"/>
          <w:szCs w:val="24"/>
        </w:rPr>
        <w:fldChar w:fldCharType="end"/>
      </w:r>
    </w:p>
    <w:p w:rsidR="00792D41" w:rsidRDefault="00240F43" w:rsidP="009F0696">
      <w:pPr>
        <w:spacing w:line="240" w:lineRule="auto"/>
        <w:rPr>
          <w:rFonts w:ascii="Arial" w:hAnsi="Arial" w:cs="Arial"/>
          <w:sz w:val="24"/>
          <w:szCs w:val="24"/>
        </w:rPr>
      </w:pPr>
      <w:r>
        <w:rPr>
          <w:rFonts w:ascii="Arial" w:hAnsi="Arial" w:cs="Arial"/>
          <w:sz w:val="24"/>
          <w:szCs w:val="24"/>
        </w:rPr>
        <w:t>Published on the Forward Plan</w:t>
      </w:r>
      <w:r w:rsidR="00B076BE">
        <w:rPr>
          <w:rFonts w:ascii="Arial" w:hAnsi="Arial" w:cs="Arial"/>
          <w:sz w:val="24"/>
          <w:szCs w:val="24"/>
        </w:rPr>
        <w:t xml:space="preserve">: </w:t>
      </w:r>
      <w:r w:rsidR="00B076BE">
        <w:rPr>
          <w:rFonts w:ascii="Arial" w:hAnsi="Arial" w:cs="Arial"/>
          <w:sz w:val="24"/>
          <w:szCs w:val="24"/>
        </w:rPr>
        <w:fldChar w:fldCharType="begin"/>
      </w:r>
      <w:r w:rsidR="00B076BE">
        <w:rPr>
          <w:rFonts w:ascii="Arial" w:hAnsi="Arial" w:cs="Arial"/>
          <w:sz w:val="24"/>
          <w:szCs w:val="24"/>
        </w:rPr>
        <w:instrText xml:space="preserve"> DOCPROPERTY  IssueisPFP  \* MERGEFORMAT </w:instrText>
      </w:r>
      <w:r w:rsidR="00B076BE">
        <w:rPr>
          <w:rFonts w:ascii="Arial" w:hAnsi="Arial" w:cs="Arial"/>
          <w:sz w:val="24"/>
          <w:szCs w:val="24"/>
        </w:rPr>
        <w:fldChar w:fldCharType="separate"/>
      </w:r>
      <w:r w:rsidR="00B076BE">
        <w:rPr>
          <w:rFonts w:ascii="Arial" w:hAnsi="Arial" w:cs="Arial"/>
          <w:sz w:val="24"/>
          <w:szCs w:val="24"/>
        </w:rPr>
        <w:t>N</w:t>
      </w:r>
      <w:r w:rsidR="00B076BE">
        <w:rPr>
          <w:rFonts w:ascii="Arial" w:hAnsi="Arial" w:cs="Arial"/>
          <w:sz w:val="24"/>
          <w:szCs w:val="24"/>
        </w:rPr>
        <w:fldChar w:fldCharType="end"/>
      </w:r>
    </w:p>
    <w:p w:rsidR="002606C6" w:rsidRPr="009F0696" w:rsidRDefault="002606C6" w:rsidP="009F0696">
      <w:pPr>
        <w:spacing w:line="240" w:lineRule="auto"/>
        <w:rPr>
          <w:rFonts w:ascii="Arial" w:hAnsi="Arial" w:cs="Arial"/>
          <w:sz w:val="24"/>
          <w:szCs w:val="24"/>
        </w:rPr>
      </w:pPr>
    </w:p>
    <w:p w:rsidR="00C46E45" w:rsidRPr="00171D81" w:rsidRDefault="00240F43" w:rsidP="00354677">
      <w:pPr>
        <w:pStyle w:val="Heading2"/>
        <w:numPr>
          <w:ilvl w:val="0"/>
          <w:numId w:val="7"/>
        </w:numPr>
        <w:spacing w:line="240" w:lineRule="auto"/>
        <w:ind w:left="0" w:firstLine="0"/>
        <w:rPr>
          <w:rFonts w:ascii="Arial" w:hAnsi="Arial" w:cs="Arial"/>
          <w:b/>
          <w:color w:val="auto"/>
          <w:sz w:val="24"/>
          <w:szCs w:val="24"/>
        </w:rPr>
      </w:pPr>
      <w:r w:rsidRPr="00171D81">
        <w:rPr>
          <w:rFonts w:ascii="Arial" w:hAnsi="Arial" w:cs="Arial"/>
          <w:b/>
          <w:color w:val="auto"/>
          <w:sz w:val="24"/>
          <w:szCs w:val="24"/>
        </w:rPr>
        <w:t>Report summary</w:t>
      </w:r>
    </w:p>
    <w:p w:rsidR="00753A90" w:rsidRPr="00753A90" w:rsidRDefault="00240F43" w:rsidP="00753A90">
      <w:pPr>
        <w:pStyle w:val="ListParagraph"/>
        <w:numPr>
          <w:ilvl w:val="1"/>
          <w:numId w:val="7"/>
        </w:numPr>
        <w:spacing w:after="120" w:line="240" w:lineRule="auto"/>
        <w:rPr>
          <w:rFonts w:ascii="Arial" w:hAnsi="Arial" w:cs="Arial"/>
          <w:sz w:val="24"/>
          <w:szCs w:val="24"/>
        </w:rPr>
      </w:pPr>
      <w:r w:rsidRPr="00753A90">
        <w:rPr>
          <w:rFonts w:ascii="Arial" w:hAnsi="Arial" w:cs="Arial"/>
          <w:sz w:val="24"/>
          <w:szCs w:val="24"/>
        </w:rPr>
        <w:t xml:space="preserve">The report details the sufficiency in school places and is an annual review of current school places and forecasts up to 4 years ahead. Currently the </w:t>
      </w:r>
      <w:r w:rsidR="007D69CE">
        <w:rPr>
          <w:rFonts w:ascii="Arial" w:hAnsi="Arial" w:cs="Arial"/>
          <w:sz w:val="24"/>
          <w:szCs w:val="24"/>
        </w:rPr>
        <w:t xml:space="preserve">Council </w:t>
      </w:r>
      <w:r w:rsidRPr="00753A90">
        <w:rPr>
          <w:rFonts w:ascii="Arial" w:hAnsi="Arial" w:cs="Arial"/>
          <w:sz w:val="24"/>
          <w:szCs w:val="24"/>
        </w:rPr>
        <w:t xml:space="preserve">is awaiting the outcome of the Places for </w:t>
      </w:r>
      <w:proofErr w:type="gramStart"/>
      <w:r w:rsidRPr="00753A90">
        <w:rPr>
          <w:rFonts w:ascii="Arial" w:hAnsi="Arial" w:cs="Arial"/>
          <w:sz w:val="24"/>
          <w:szCs w:val="24"/>
        </w:rPr>
        <w:t>Everyone</w:t>
      </w:r>
      <w:proofErr w:type="gramEnd"/>
      <w:r w:rsidRPr="00753A90">
        <w:rPr>
          <w:rFonts w:ascii="Arial" w:hAnsi="Arial" w:cs="Arial"/>
          <w:sz w:val="24"/>
          <w:szCs w:val="24"/>
        </w:rPr>
        <w:t xml:space="preserve"> strategy which will indicate some of the possible larger housing developments over the next 10-15 year period. The current forecasts only cover new housing that are in the current five year strategic housing land assessment, but noting that forecasts in some areas could change very quickly if the Places for Everyone strategy is approved.</w:t>
      </w:r>
    </w:p>
    <w:p w:rsidR="00354677" w:rsidRPr="00753A90" w:rsidRDefault="00240F43" w:rsidP="00753A90">
      <w:pPr>
        <w:pStyle w:val="ListParagraph"/>
        <w:numPr>
          <w:ilvl w:val="1"/>
          <w:numId w:val="7"/>
        </w:numPr>
        <w:spacing w:after="120" w:line="240" w:lineRule="auto"/>
        <w:rPr>
          <w:rFonts w:ascii="Arial" w:hAnsi="Arial" w:cs="Arial"/>
          <w:sz w:val="24"/>
          <w:szCs w:val="24"/>
        </w:rPr>
      </w:pPr>
      <w:r w:rsidRPr="00753A90">
        <w:rPr>
          <w:rFonts w:ascii="Arial" w:hAnsi="Arial" w:cs="Arial"/>
          <w:sz w:val="24"/>
          <w:szCs w:val="24"/>
        </w:rPr>
        <w:t>The report details expenditure needed to manage the schools estate in order to meet the statutory duty of the council to offer a school place to every child living in the borough.</w:t>
      </w:r>
    </w:p>
    <w:p w:rsidR="00C46E45" w:rsidRPr="00171D81" w:rsidRDefault="00240F43" w:rsidP="00BF2EE6">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Recommendations</w:t>
      </w:r>
    </w:p>
    <w:p w:rsidR="00753A90" w:rsidRPr="00753A90" w:rsidRDefault="00240F43" w:rsidP="00753A90">
      <w:pPr>
        <w:pStyle w:val="ListParagraph"/>
        <w:numPr>
          <w:ilvl w:val="1"/>
          <w:numId w:val="7"/>
        </w:numPr>
        <w:rPr>
          <w:rFonts w:ascii="Arial" w:hAnsi="Arial" w:cs="Arial"/>
          <w:sz w:val="24"/>
          <w:szCs w:val="24"/>
        </w:rPr>
      </w:pPr>
      <w:r w:rsidRPr="00753A90">
        <w:rPr>
          <w:rFonts w:ascii="Arial" w:hAnsi="Arial" w:cs="Arial"/>
          <w:sz w:val="24"/>
          <w:szCs w:val="24"/>
        </w:rPr>
        <w:t>Approve a formal consultation on the reduction in admission number at Harwood Park Primary School in Heywood for September 2025.</w:t>
      </w:r>
    </w:p>
    <w:p w:rsidR="00753A90" w:rsidRPr="00753A90" w:rsidRDefault="00240F43" w:rsidP="00753A90">
      <w:pPr>
        <w:pStyle w:val="ListParagraph"/>
        <w:numPr>
          <w:ilvl w:val="1"/>
          <w:numId w:val="7"/>
        </w:numPr>
        <w:rPr>
          <w:rFonts w:ascii="Arial" w:hAnsi="Arial" w:cs="Arial"/>
          <w:sz w:val="24"/>
          <w:szCs w:val="24"/>
        </w:rPr>
      </w:pPr>
      <w:r w:rsidRPr="00753A90">
        <w:rPr>
          <w:rFonts w:ascii="Arial" w:hAnsi="Arial" w:cs="Arial"/>
          <w:sz w:val="24"/>
          <w:szCs w:val="24"/>
        </w:rPr>
        <w:t xml:space="preserve">Approve spend to extend St. Johns </w:t>
      </w:r>
      <w:proofErr w:type="spellStart"/>
      <w:r w:rsidRPr="00753A90">
        <w:rPr>
          <w:rFonts w:ascii="Arial" w:hAnsi="Arial" w:cs="Arial"/>
          <w:sz w:val="24"/>
          <w:szCs w:val="24"/>
        </w:rPr>
        <w:t>Thornham</w:t>
      </w:r>
      <w:proofErr w:type="spellEnd"/>
      <w:r w:rsidRPr="00753A90">
        <w:rPr>
          <w:rFonts w:ascii="Arial" w:hAnsi="Arial" w:cs="Arial"/>
          <w:sz w:val="24"/>
          <w:szCs w:val="24"/>
        </w:rPr>
        <w:t xml:space="preserve"> Primary school to a capacity of 210 pupils, as detailed in appendix 2.</w:t>
      </w:r>
    </w:p>
    <w:p w:rsidR="00354677" w:rsidRPr="00753A90" w:rsidRDefault="00240F43" w:rsidP="00753A90">
      <w:pPr>
        <w:pStyle w:val="ListParagraph"/>
        <w:numPr>
          <w:ilvl w:val="1"/>
          <w:numId w:val="7"/>
        </w:numPr>
        <w:rPr>
          <w:rFonts w:ascii="Arial" w:hAnsi="Arial" w:cs="Arial"/>
          <w:sz w:val="24"/>
          <w:szCs w:val="24"/>
        </w:rPr>
      </w:pPr>
      <w:r w:rsidRPr="00753A90">
        <w:rPr>
          <w:rFonts w:ascii="Arial" w:hAnsi="Arial" w:cs="Arial"/>
          <w:sz w:val="24"/>
          <w:szCs w:val="24"/>
        </w:rPr>
        <w:t>Approve consultation with schools across Pennine, in both North and South, to reduce Pupil Admissions numbers going forward due to reduction in the underlying local birth rates.</w:t>
      </w:r>
    </w:p>
    <w:p w:rsidR="00C46E45" w:rsidRPr="00171D81" w:rsidRDefault="00240F43" w:rsidP="00BF2EE6">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Reason for recommendation</w:t>
      </w:r>
    </w:p>
    <w:p w:rsidR="00753A90" w:rsidRPr="00753A90" w:rsidRDefault="00240F43" w:rsidP="00753A90">
      <w:pPr>
        <w:spacing w:after="120"/>
        <w:ind w:left="720" w:hanging="720"/>
        <w:rPr>
          <w:rFonts w:ascii="Arial" w:hAnsi="Arial" w:cs="Arial"/>
          <w:sz w:val="24"/>
          <w:szCs w:val="24"/>
        </w:rPr>
      </w:pPr>
      <w:r w:rsidRPr="00171D81">
        <w:rPr>
          <w:rFonts w:ascii="Arial" w:hAnsi="Arial" w:cs="Arial"/>
          <w:sz w:val="24"/>
          <w:szCs w:val="24"/>
        </w:rPr>
        <w:t>3.1</w:t>
      </w:r>
      <w:r w:rsidRPr="00171D81">
        <w:rPr>
          <w:rFonts w:ascii="Arial" w:hAnsi="Arial" w:cs="Arial"/>
          <w:sz w:val="24"/>
          <w:szCs w:val="24"/>
        </w:rPr>
        <w:tab/>
      </w:r>
      <w:r w:rsidRPr="00753A90">
        <w:rPr>
          <w:rFonts w:ascii="Arial" w:hAnsi="Arial" w:cs="Arial"/>
          <w:sz w:val="24"/>
          <w:szCs w:val="24"/>
        </w:rPr>
        <w:t>The council has a statutory duty to provide education and school places to all school aged children living in the borough and consequently has a duty to plan adequately for predicted pupil numbers.</w:t>
      </w:r>
    </w:p>
    <w:p w:rsidR="00753A90" w:rsidRPr="00753A90" w:rsidRDefault="00240F43" w:rsidP="00753A90">
      <w:pPr>
        <w:spacing w:after="120"/>
        <w:ind w:left="720" w:hanging="720"/>
        <w:rPr>
          <w:rFonts w:ascii="Arial" w:hAnsi="Arial" w:cs="Arial"/>
          <w:sz w:val="24"/>
          <w:szCs w:val="24"/>
        </w:rPr>
      </w:pPr>
      <w:r w:rsidRPr="00753A90">
        <w:rPr>
          <w:rFonts w:ascii="Arial" w:hAnsi="Arial" w:cs="Arial"/>
          <w:sz w:val="24"/>
          <w:szCs w:val="24"/>
        </w:rPr>
        <w:t>3.2</w:t>
      </w:r>
      <w:r w:rsidRPr="00753A90">
        <w:rPr>
          <w:rFonts w:ascii="Arial" w:hAnsi="Arial" w:cs="Arial"/>
          <w:sz w:val="24"/>
          <w:szCs w:val="24"/>
        </w:rPr>
        <w:tab/>
        <w:t>Under the Education Act 1996, section 14(1) the Local Authority has a duty to secure sufficient school places and is also the strategic commissioner for new school places in its area.</w:t>
      </w:r>
    </w:p>
    <w:p w:rsidR="008D6500" w:rsidRPr="00171D81" w:rsidRDefault="00240F43" w:rsidP="00753A90">
      <w:pPr>
        <w:spacing w:after="120"/>
        <w:ind w:left="720" w:hanging="720"/>
        <w:rPr>
          <w:rFonts w:ascii="Arial" w:hAnsi="Arial" w:cs="Arial"/>
          <w:sz w:val="24"/>
          <w:szCs w:val="24"/>
        </w:rPr>
      </w:pPr>
      <w:r w:rsidRPr="00753A90">
        <w:rPr>
          <w:rFonts w:ascii="Arial" w:hAnsi="Arial" w:cs="Arial"/>
          <w:sz w:val="24"/>
          <w:szCs w:val="24"/>
        </w:rPr>
        <w:t>3.3</w:t>
      </w:r>
      <w:r w:rsidRPr="00753A90">
        <w:rPr>
          <w:rFonts w:ascii="Arial" w:hAnsi="Arial" w:cs="Arial"/>
          <w:sz w:val="24"/>
          <w:szCs w:val="24"/>
        </w:rPr>
        <w:tab/>
        <w:t>A local authority shall exercise their functions under this legislation to contribute towards the spiritual, moral, mental and physical development of the community by securing that efficient primary education, and secondary education and, in the case of a local authority in England, further education, are available to meet the needs of the population of their area</w:t>
      </w:r>
    </w:p>
    <w:p w:rsidR="00C46E45" w:rsidRPr="00171D81" w:rsidRDefault="00240F43" w:rsidP="00753A90">
      <w:pPr>
        <w:pStyle w:val="Heading2"/>
        <w:numPr>
          <w:ilvl w:val="0"/>
          <w:numId w:val="7"/>
        </w:numPr>
        <w:spacing w:before="0" w:after="120"/>
        <w:ind w:left="720" w:hanging="720"/>
        <w:rPr>
          <w:rFonts w:ascii="Arial" w:hAnsi="Arial" w:cs="Arial"/>
          <w:b/>
          <w:color w:val="auto"/>
          <w:sz w:val="24"/>
          <w:szCs w:val="24"/>
        </w:rPr>
      </w:pPr>
      <w:r w:rsidRPr="00171D81">
        <w:rPr>
          <w:rFonts w:ascii="Arial" w:hAnsi="Arial" w:cs="Arial"/>
          <w:b/>
          <w:color w:val="auto"/>
          <w:sz w:val="24"/>
          <w:szCs w:val="24"/>
        </w:rPr>
        <w:t>Alternatives considered</w:t>
      </w:r>
    </w:p>
    <w:p w:rsidR="007D69CE" w:rsidRPr="007D69CE" w:rsidRDefault="00240F43" w:rsidP="007D69CE">
      <w:pPr>
        <w:pStyle w:val="ListParagraph"/>
        <w:numPr>
          <w:ilvl w:val="1"/>
          <w:numId w:val="7"/>
        </w:numPr>
        <w:spacing w:after="120"/>
        <w:rPr>
          <w:rFonts w:ascii="Arial" w:hAnsi="Arial" w:cs="Arial"/>
          <w:sz w:val="24"/>
          <w:szCs w:val="24"/>
        </w:rPr>
      </w:pPr>
      <w:r>
        <w:rPr>
          <w:rFonts w:ascii="Arial" w:hAnsi="Arial" w:cs="Arial"/>
          <w:sz w:val="24"/>
          <w:szCs w:val="24"/>
        </w:rPr>
        <w:t>Alternative</w:t>
      </w:r>
      <w:r w:rsidR="00753A90" w:rsidRPr="007D69CE">
        <w:rPr>
          <w:rFonts w:ascii="Arial" w:hAnsi="Arial" w:cs="Arial"/>
          <w:sz w:val="24"/>
          <w:szCs w:val="24"/>
        </w:rPr>
        <w:t xml:space="preserve"> </w:t>
      </w:r>
      <w:r w:rsidRPr="007D69CE">
        <w:rPr>
          <w:rFonts w:ascii="Arial" w:hAnsi="Arial" w:cs="Arial"/>
          <w:sz w:val="24"/>
          <w:szCs w:val="24"/>
        </w:rPr>
        <w:t>to (2.1) above is to keep the school at its current admission number with the associated teaching capacity which would make the school financially unviable</w:t>
      </w:r>
      <w:r>
        <w:rPr>
          <w:rFonts w:ascii="Arial" w:hAnsi="Arial" w:cs="Arial"/>
          <w:sz w:val="24"/>
          <w:szCs w:val="24"/>
        </w:rPr>
        <w:t xml:space="preserve">. Schools, including schools maintained by the local authority, are required to set </w:t>
      </w:r>
      <w:r w:rsidR="00CD33F1">
        <w:rPr>
          <w:rFonts w:ascii="Arial" w:hAnsi="Arial" w:cs="Arial"/>
          <w:sz w:val="24"/>
          <w:szCs w:val="24"/>
        </w:rPr>
        <w:t>3 year balanced budgets. Keeping the status quo was rejected as it would be against the best interest of fiscal responsibility.</w:t>
      </w:r>
    </w:p>
    <w:p w:rsidR="00CD33F1" w:rsidRDefault="00240F43" w:rsidP="00CD33F1">
      <w:pPr>
        <w:pStyle w:val="ListParagraph"/>
        <w:numPr>
          <w:ilvl w:val="1"/>
          <w:numId w:val="7"/>
        </w:numPr>
        <w:spacing w:after="120"/>
        <w:rPr>
          <w:rFonts w:ascii="Arial" w:hAnsi="Arial" w:cs="Arial"/>
          <w:sz w:val="24"/>
          <w:szCs w:val="24"/>
        </w:rPr>
      </w:pPr>
      <w:r>
        <w:rPr>
          <w:rFonts w:ascii="Arial" w:hAnsi="Arial" w:cs="Arial"/>
          <w:sz w:val="24"/>
          <w:szCs w:val="24"/>
        </w:rPr>
        <w:t xml:space="preserve">Alternative to (2.2) above would keep the school at its current capacity and leave the Middleton area without sufficient places within statutory travel to school distance. </w:t>
      </w:r>
      <w:r w:rsidRPr="00CD33F1">
        <w:rPr>
          <w:rFonts w:ascii="Arial" w:hAnsi="Arial" w:cs="Arial"/>
          <w:sz w:val="24"/>
          <w:szCs w:val="24"/>
        </w:rPr>
        <w:t xml:space="preserve">Keeping the status quo was rejected as </w:t>
      </w:r>
      <w:r>
        <w:rPr>
          <w:rFonts w:ascii="Arial" w:hAnsi="Arial" w:cs="Arial"/>
          <w:sz w:val="24"/>
          <w:szCs w:val="24"/>
        </w:rPr>
        <w:t xml:space="preserve">put the council’s statutory duty to manage the sufficiency in school places in risk of being breeched. </w:t>
      </w:r>
    </w:p>
    <w:p w:rsidR="008D6500" w:rsidRPr="007D69CE" w:rsidRDefault="00240F43" w:rsidP="00CD33F1">
      <w:pPr>
        <w:pStyle w:val="ListParagraph"/>
        <w:numPr>
          <w:ilvl w:val="1"/>
          <w:numId w:val="7"/>
        </w:numPr>
        <w:spacing w:after="120"/>
        <w:rPr>
          <w:rFonts w:ascii="Arial" w:hAnsi="Arial" w:cs="Arial"/>
          <w:sz w:val="24"/>
          <w:szCs w:val="24"/>
        </w:rPr>
      </w:pPr>
      <w:r>
        <w:rPr>
          <w:rFonts w:ascii="Arial" w:hAnsi="Arial" w:cs="Arial"/>
          <w:sz w:val="24"/>
          <w:szCs w:val="24"/>
        </w:rPr>
        <w:t>Alternative to (2.3) would be to not notify schools of the potential they would have smaller intakes in the following years and would have impacts on financial viability of schools as in (4.1) above.</w:t>
      </w:r>
      <w:r w:rsidRPr="00CD33F1">
        <w:t xml:space="preserve"> </w:t>
      </w:r>
      <w:r w:rsidRPr="00CD33F1">
        <w:rPr>
          <w:rFonts w:ascii="Arial" w:hAnsi="Arial" w:cs="Arial"/>
          <w:sz w:val="24"/>
          <w:szCs w:val="24"/>
        </w:rPr>
        <w:t>Keeping the status quo was rejected as it would be against the best interest of fiscal responsibility.</w:t>
      </w:r>
    </w:p>
    <w:p w:rsidR="00C46E45" w:rsidRPr="00171D81" w:rsidRDefault="00240F43" w:rsidP="00C46E45">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Key information</w:t>
      </w:r>
    </w:p>
    <w:p w:rsidR="00753A90" w:rsidRDefault="00240F43" w:rsidP="00753A90">
      <w:pPr>
        <w:pStyle w:val="ListParagraph"/>
        <w:numPr>
          <w:ilvl w:val="1"/>
          <w:numId w:val="9"/>
        </w:numPr>
        <w:ind w:left="720" w:hanging="720"/>
        <w:jc w:val="both"/>
        <w:rPr>
          <w:rFonts w:ascii="Arial" w:hAnsi="Arial" w:cs="Arial"/>
          <w:sz w:val="24"/>
          <w:szCs w:val="24"/>
        </w:rPr>
      </w:pPr>
      <w:r w:rsidRPr="00171D81">
        <w:rPr>
          <w:rFonts w:ascii="Arial" w:hAnsi="Arial" w:cs="Arial"/>
          <w:sz w:val="24"/>
          <w:szCs w:val="24"/>
        </w:rPr>
        <w:t>5.1</w:t>
      </w:r>
      <w:r w:rsidRPr="00171D81">
        <w:rPr>
          <w:rFonts w:ascii="Arial" w:hAnsi="Arial" w:cs="Arial"/>
          <w:sz w:val="24"/>
          <w:szCs w:val="24"/>
        </w:rPr>
        <w:tab/>
      </w:r>
      <w:r>
        <w:rPr>
          <w:rFonts w:ascii="Arial" w:hAnsi="Arial" w:cs="Arial"/>
          <w:sz w:val="24"/>
          <w:szCs w:val="24"/>
        </w:rPr>
        <w:t xml:space="preserve">Birth rates for the cohort of children starting Primary schools in 2021 peaked at 3,064 births across the borough. Birth rates for the children starting school in 2024 are 2,741, followed by 2,728 in 2025. This is a reduction of 323 and 336 respectively. </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Last year consultations were run in three schools to remove 60 places across the borough in Reception classes from September 2024. Revenue funding from the </w:t>
      </w:r>
      <w:proofErr w:type="spellStart"/>
      <w:r>
        <w:rPr>
          <w:rFonts w:ascii="Arial" w:hAnsi="Arial" w:cs="Arial"/>
          <w:sz w:val="24"/>
          <w:szCs w:val="24"/>
        </w:rPr>
        <w:t>DfE</w:t>
      </w:r>
      <w:proofErr w:type="spellEnd"/>
      <w:r>
        <w:rPr>
          <w:rFonts w:ascii="Arial" w:hAnsi="Arial" w:cs="Arial"/>
          <w:sz w:val="24"/>
          <w:szCs w:val="24"/>
        </w:rPr>
        <w:t xml:space="preserve"> is based on </w:t>
      </w:r>
      <w:proofErr w:type="gramStart"/>
      <w:r>
        <w:rPr>
          <w:rFonts w:ascii="Arial" w:hAnsi="Arial" w:cs="Arial"/>
          <w:sz w:val="24"/>
          <w:szCs w:val="24"/>
        </w:rPr>
        <w:t>the per</w:t>
      </w:r>
      <w:proofErr w:type="gramEnd"/>
      <w:r>
        <w:rPr>
          <w:rFonts w:ascii="Arial" w:hAnsi="Arial" w:cs="Arial"/>
          <w:sz w:val="24"/>
          <w:szCs w:val="24"/>
        </w:rPr>
        <w:t xml:space="preserve"> pupil count and consequently lower pupil numbers will reduce school’s financial income. Too much spare capacity could impact on school’s ability to budget effectively.</w:t>
      </w:r>
    </w:p>
    <w:p w:rsidR="00753A90" w:rsidRDefault="00240F43" w:rsidP="00753A90">
      <w:pPr>
        <w:pStyle w:val="ListParagraph"/>
        <w:numPr>
          <w:ilvl w:val="1"/>
          <w:numId w:val="9"/>
        </w:numPr>
        <w:ind w:left="720" w:hanging="720"/>
        <w:rPr>
          <w:rFonts w:ascii="Arial" w:hAnsi="Arial" w:cs="Arial"/>
          <w:sz w:val="24"/>
          <w:szCs w:val="24"/>
        </w:rPr>
      </w:pPr>
      <w:r>
        <w:rPr>
          <w:rFonts w:ascii="Arial" w:hAnsi="Arial" w:cs="Arial"/>
          <w:sz w:val="24"/>
          <w:szCs w:val="24"/>
        </w:rPr>
        <w:t>The graph below shows that for the 2022 Reception intake schools had on roll 2,829 pupils at the start of the academic year while the LA had a total of 3,277 school places, meaning in Reception class there were 448 spare school places. Current forecasts indicate similar level of school applications will be seen in 2024 and 2025 intakes.</w:t>
      </w:r>
      <w:r>
        <w:rPr>
          <w:rFonts w:ascii="Arial" w:hAnsi="Arial" w:cs="Arial"/>
          <w:noProof/>
          <w:sz w:val="24"/>
          <w:szCs w:val="24"/>
          <w:lang w:eastAsia="en-GB"/>
        </w:rPr>
        <w:drawing>
          <wp:inline distT="0" distB="0" distL="0" distR="0">
            <wp:extent cx="5377180" cy="248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56960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77180" cy="2481580"/>
                    </a:xfrm>
                    <a:prstGeom prst="rect">
                      <a:avLst/>
                    </a:prstGeom>
                    <a:noFill/>
                  </pic:spPr>
                </pic:pic>
              </a:graphicData>
            </a:graphic>
          </wp:inline>
        </w:drawing>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It must be noted that the borough requires a high number of empty places in Reception intake in order to manage in-year applications that are at very high levels. The blue line in the graph above shows the current census for those cohorts and indicates that by Year 3 the borough only has 144 spare places and only 67 spare places in Year 6.</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Too many empty places in Reception classes are a considerable financial issue for schools, who are required to maintain balanced budgets and who are required to staff their schools appropriately. Some schools note that they are expected to manage large numbers of pupils arriving after census day when the school funding allocations are set on census numbers. </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The borough also has a number of small village schools and rises in staff costs combined with low intakes makes the running of small schools increasingly challenging.</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In-Year ‘new’ school applications shown in the graph below indicate that since the low numbers of applications in the first year of </w:t>
      </w:r>
      <w:proofErr w:type="spellStart"/>
      <w:r>
        <w:rPr>
          <w:rFonts w:ascii="Arial" w:hAnsi="Arial" w:cs="Arial"/>
          <w:sz w:val="24"/>
          <w:szCs w:val="24"/>
        </w:rPr>
        <w:t>covid</w:t>
      </w:r>
      <w:proofErr w:type="spellEnd"/>
      <w:r>
        <w:rPr>
          <w:rFonts w:ascii="Arial" w:hAnsi="Arial" w:cs="Arial"/>
          <w:sz w:val="24"/>
          <w:szCs w:val="24"/>
        </w:rPr>
        <w:t xml:space="preserve"> lockdowns the new applications for school places have grown in each subsequent year. The 2023-24 intake was currently slightly before previous years. </w:t>
      </w:r>
      <w:r>
        <w:rPr>
          <w:rFonts w:ascii="Arial" w:hAnsi="Arial" w:cs="Arial"/>
          <w:noProof/>
          <w:sz w:val="24"/>
          <w:szCs w:val="24"/>
          <w:lang w:eastAsia="en-GB"/>
        </w:rPr>
        <w:drawing>
          <wp:inline distT="0" distB="0" distL="0" distR="0">
            <wp:extent cx="4304030" cy="25120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7107"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4030" cy="2512060"/>
                    </a:xfrm>
                    <a:prstGeom prst="rect">
                      <a:avLst/>
                    </a:prstGeom>
                    <a:noFill/>
                  </pic:spPr>
                </pic:pic>
              </a:graphicData>
            </a:graphic>
          </wp:inline>
        </w:drawing>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Part of the reason for increasing numbers of new school applications is the rise in numbers of applications particularly in Middleton for Key Stage 2 classes. There is a shortage of good Secondary school places across GM and Middleton had the New Edgar Wood Academy open in its permanent site for 2022 intake along-side the new housing in that area.  </w:t>
      </w:r>
    </w:p>
    <w:p w:rsidR="00753A90" w:rsidRDefault="00240F43" w:rsidP="00753A90">
      <w:pPr>
        <w:pStyle w:val="ListParagraph"/>
        <w:jc w:val="both"/>
        <w:rPr>
          <w:rFonts w:ascii="Arial" w:hAnsi="Arial" w:cs="Arial"/>
          <w:sz w:val="24"/>
          <w:szCs w:val="24"/>
        </w:rPr>
      </w:pPr>
      <w:r>
        <w:rPr>
          <w:rFonts w:ascii="Arial" w:hAnsi="Arial" w:cs="Arial"/>
          <w:noProof/>
          <w:sz w:val="24"/>
          <w:szCs w:val="24"/>
          <w:lang w:eastAsia="en-GB"/>
        </w:rPr>
        <w:drawing>
          <wp:inline distT="0" distB="0" distL="0" distR="0">
            <wp:extent cx="4364990" cy="2402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872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64990" cy="2402205"/>
                    </a:xfrm>
                    <a:prstGeom prst="rect">
                      <a:avLst/>
                    </a:prstGeom>
                    <a:noFill/>
                  </pic:spPr>
                </pic:pic>
              </a:graphicData>
            </a:graphic>
          </wp:inline>
        </w:drawing>
      </w:r>
    </w:p>
    <w:p w:rsidR="00753A90" w:rsidRDefault="00753A90" w:rsidP="00753A90">
      <w:pPr>
        <w:pStyle w:val="ListParagraph"/>
        <w:jc w:val="both"/>
        <w:rPr>
          <w:rFonts w:ascii="Arial" w:hAnsi="Arial" w:cs="Arial"/>
          <w:sz w:val="24"/>
          <w:szCs w:val="24"/>
        </w:rPr>
      </w:pPr>
    </w:p>
    <w:p w:rsidR="00753A90" w:rsidRDefault="00753A90" w:rsidP="00753A90">
      <w:pPr>
        <w:pStyle w:val="ListParagraph"/>
        <w:jc w:val="both"/>
        <w:rPr>
          <w:rFonts w:ascii="Arial" w:hAnsi="Arial" w:cs="Arial"/>
          <w:sz w:val="24"/>
          <w:szCs w:val="24"/>
        </w:rPr>
      </w:pPr>
    </w:p>
    <w:p w:rsidR="00753A90" w:rsidRDefault="00753A90" w:rsidP="00753A90">
      <w:pPr>
        <w:pStyle w:val="ListParagraph"/>
        <w:jc w:val="both"/>
        <w:rPr>
          <w:rFonts w:ascii="Arial" w:hAnsi="Arial" w:cs="Arial"/>
          <w:sz w:val="24"/>
          <w:szCs w:val="24"/>
        </w:rPr>
      </w:pPr>
    </w:p>
    <w:p w:rsidR="00753A90" w:rsidRPr="00C862C9" w:rsidRDefault="00240F43" w:rsidP="00753A90">
      <w:pPr>
        <w:pStyle w:val="ListParagraph"/>
        <w:jc w:val="both"/>
        <w:rPr>
          <w:rFonts w:ascii="Arial" w:hAnsi="Arial" w:cs="Arial"/>
          <w:sz w:val="24"/>
          <w:szCs w:val="24"/>
          <w:u w:val="single"/>
        </w:rPr>
      </w:pPr>
      <w:r w:rsidRPr="00C862C9">
        <w:rPr>
          <w:rFonts w:ascii="Arial" w:hAnsi="Arial" w:cs="Arial"/>
          <w:sz w:val="24"/>
          <w:szCs w:val="24"/>
          <w:u w:val="single"/>
        </w:rPr>
        <w:t>Heywood</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Up to 2019 Heywood saw a 15% increase of children arriving in schools above the local birth rate. Since then arrivals in Reception classes have only matched local birth rates. The area is consequently carrying too many spare places and Harwood Park Primary School has requested to reduce its intake for 2025.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419"/>
        <w:gridCol w:w="1300"/>
        <w:gridCol w:w="1374"/>
        <w:gridCol w:w="2407"/>
      </w:tblGrid>
      <w:tr w:rsidR="007B2835" w:rsidTr="00282B2B">
        <w:trPr>
          <w:trHeight w:val="255"/>
          <w:jc w:val="center"/>
        </w:trPr>
        <w:tc>
          <w:tcPr>
            <w:tcW w:w="1184" w:type="dxa"/>
            <w:shd w:val="clear" w:color="auto" w:fill="auto"/>
            <w:noWrap/>
            <w:vAlign w:val="bottom"/>
            <w:hideMark/>
          </w:tcPr>
          <w:p w:rsidR="00753A90" w:rsidRPr="00D32A49" w:rsidRDefault="00753A90" w:rsidP="00282B2B">
            <w:pPr>
              <w:spacing w:after="0" w:line="240" w:lineRule="auto"/>
              <w:contextualSpacing/>
              <w:jc w:val="both"/>
              <w:rPr>
                <w:rFonts w:ascii="Arial" w:eastAsia="Times New Roman" w:hAnsi="Arial" w:cs="Arial"/>
                <w:sz w:val="20"/>
                <w:szCs w:val="20"/>
                <w:lang w:eastAsia="en-GB"/>
              </w:rPr>
            </w:pPr>
          </w:p>
        </w:tc>
        <w:tc>
          <w:tcPr>
            <w:tcW w:w="1419"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2024-25</w:t>
            </w:r>
          </w:p>
        </w:tc>
        <w:tc>
          <w:tcPr>
            <w:tcW w:w="1300"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2025-26</w:t>
            </w:r>
          </w:p>
        </w:tc>
        <w:tc>
          <w:tcPr>
            <w:tcW w:w="1374"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2026-27</w:t>
            </w:r>
          </w:p>
        </w:tc>
        <w:tc>
          <w:tcPr>
            <w:tcW w:w="2407"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2027-28</w:t>
            </w:r>
          </w:p>
        </w:tc>
      </w:tr>
      <w:tr w:rsidR="007B2835" w:rsidTr="00282B2B">
        <w:trPr>
          <w:trHeight w:val="255"/>
          <w:jc w:val="center"/>
        </w:trPr>
        <w:tc>
          <w:tcPr>
            <w:tcW w:w="1184"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Reception </w:t>
            </w:r>
            <w:r w:rsidRPr="009E5A9E">
              <w:rPr>
                <w:rFonts w:ascii="Arial" w:eastAsia="Times New Roman" w:hAnsi="Arial" w:cs="Arial"/>
                <w:b/>
                <w:sz w:val="20"/>
                <w:szCs w:val="20"/>
                <w:lang w:eastAsia="en-GB"/>
              </w:rPr>
              <w:t>Places</w:t>
            </w:r>
            <w:r>
              <w:rPr>
                <w:rFonts w:ascii="Arial" w:eastAsia="Times New Roman" w:hAnsi="Arial" w:cs="Arial"/>
                <w:b/>
                <w:sz w:val="20"/>
                <w:szCs w:val="20"/>
                <w:lang w:eastAsia="en-GB"/>
              </w:rPr>
              <w:t xml:space="preserve"> Needed</w:t>
            </w:r>
            <w:r w:rsidRPr="009E5A9E">
              <w:rPr>
                <w:rFonts w:ascii="Arial" w:eastAsia="Times New Roman" w:hAnsi="Arial" w:cs="Arial"/>
                <w:b/>
                <w:sz w:val="20"/>
                <w:szCs w:val="20"/>
                <w:lang w:eastAsia="en-GB"/>
              </w:rPr>
              <w:t xml:space="preserve"> </w:t>
            </w:r>
          </w:p>
        </w:tc>
        <w:tc>
          <w:tcPr>
            <w:tcW w:w="1419" w:type="dxa"/>
            <w:shd w:val="clear" w:color="auto" w:fill="FEDEDC"/>
            <w:noWrap/>
            <w:hideMark/>
          </w:tcPr>
          <w:p w:rsidR="00753A90" w:rsidRPr="00025F7C"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101 spare</w:t>
            </w:r>
          </w:p>
        </w:tc>
        <w:tc>
          <w:tcPr>
            <w:tcW w:w="1300" w:type="dxa"/>
            <w:shd w:val="clear" w:color="auto" w:fill="FEDEDC"/>
            <w:noWrap/>
            <w:hideMark/>
          </w:tcPr>
          <w:p w:rsidR="00753A90" w:rsidRPr="009F7019"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92</w:t>
            </w:r>
            <w:r w:rsidRPr="009F7019">
              <w:rPr>
                <w:rFonts w:ascii="Arial Narrow" w:eastAsia="Times New Roman" w:hAnsi="Arial Narrow" w:cs="Arial"/>
                <w:sz w:val="20"/>
                <w:szCs w:val="20"/>
                <w:lang w:eastAsia="en-GB"/>
              </w:rPr>
              <w:t xml:space="preserve"> spare</w:t>
            </w:r>
          </w:p>
        </w:tc>
        <w:tc>
          <w:tcPr>
            <w:tcW w:w="1374" w:type="dxa"/>
            <w:shd w:val="clear" w:color="auto" w:fill="FEDEDC"/>
            <w:noWrap/>
            <w:hideMark/>
          </w:tcPr>
          <w:p w:rsidR="00753A90" w:rsidRPr="009F7019"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91</w:t>
            </w:r>
            <w:r w:rsidRPr="009F7019">
              <w:rPr>
                <w:rFonts w:ascii="Arial Narrow" w:eastAsia="Times New Roman" w:hAnsi="Arial Narrow" w:cs="Arial"/>
                <w:sz w:val="20"/>
                <w:szCs w:val="20"/>
                <w:lang w:eastAsia="en-GB"/>
              </w:rPr>
              <w:t xml:space="preserve"> spare</w:t>
            </w:r>
          </w:p>
        </w:tc>
        <w:tc>
          <w:tcPr>
            <w:tcW w:w="2407" w:type="dxa"/>
            <w:shd w:val="clear" w:color="auto" w:fill="FEDEDC"/>
            <w:noWrap/>
            <w:hideMark/>
          </w:tcPr>
          <w:p w:rsidR="00753A90" w:rsidRPr="009F7019"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86 </w:t>
            </w:r>
            <w:r w:rsidRPr="009F7019">
              <w:rPr>
                <w:rFonts w:ascii="Arial Narrow" w:eastAsia="Times New Roman" w:hAnsi="Arial Narrow" w:cs="Arial"/>
                <w:sz w:val="20"/>
                <w:szCs w:val="20"/>
                <w:lang w:eastAsia="en-GB"/>
              </w:rPr>
              <w:t xml:space="preserve">spare </w:t>
            </w:r>
          </w:p>
        </w:tc>
      </w:tr>
      <w:tr w:rsidR="007B2835" w:rsidTr="00282B2B">
        <w:trPr>
          <w:trHeight w:val="255"/>
          <w:jc w:val="center"/>
        </w:trPr>
        <w:tc>
          <w:tcPr>
            <w:tcW w:w="1184" w:type="dxa"/>
            <w:shd w:val="clear" w:color="auto" w:fill="auto"/>
            <w:noWrap/>
          </w:tcPr>
          <w:p w:rsidR="00753A90" w:rsidRPr="009E5A9E" w:rsidRDefault="00240F43" w:rsidP="00282B2B">
            <w:pPr>
              <w:spacing w:after="0" w:line="240" w:lineRule="auto"/>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Plans</w:t>
            </w:r>
          </w:p>
        </w:tc>
        <w:tc>
          <w:tcPr>
            <w:tcW w:w="6500" w:type="dxa"/>
            <w:gridSpan w:val="4"/>
            <w:shd w:val="clear" w:color="auto" w:fill="auto"/>
            <w:noWrap/>
          </w:tcPr>
          <w:p w:rsidR="00753A90" w:rsidRPr="00025F7C"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Harwood Park have asked to reduce their intake by 30 from 2025.</w:t>
            </w:r>
          </w:p>
        </w:tc>
      </w:tr>
      <w:tr w:rsidR="007B2835" w:rsidTr="00282B2B">
        <w:trPr>
          <w:trHeight w:val="727"/>
          <w:jc w:val="center"/>
        </w:trPr>
        <w:tc>
          <w:tcPr>
            <w:tcW w:w="1184" w:type="dxa"/>
            <w:shd w:val="clear" w:color="auto" w:fill="auto"/>
            <w:noWrap/>
            <w:hideMark/>
          </w:tcPr>
          <w:p w:rsidR="00753A90" w:rsidRPr="009E5A9E" w:rsidRDefault="00240F43" w:rsidP="00282B2B">
            <w:pPr>
              <w:spacing w:after="0" w:line="240" w:lineRule="auto"/>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Future Issues</w:t>
            </w:r>
          </w:p>
        </w:tc>
        <w:tc>
          <w:tcPr>
            <w:tcW w:w="1419" w:type="dxa"/>
            <w:shd w:val="clear" w:color="auto" w:fill="auto"/>
            <w:noWrap/>
            <w:vAlign w:val="bottom"/>
            <w:hideMark/>
          </w:tcPr>
          <w:p w:rsidR="00753A90" w:rsidRPr="00025F7C" w:rsidRDefault="00753A90" w:rsidP="00282B2B">
            <w:pPr>
              <w:spacing w:after="0" w:line="240" w:lineRule="auto"/>
              <w:contextualSpacing/>
              <w:jc w:val="both"/>
              <w:rPr>
                <w:rFonts w:ascii="Arial Narrow" w:eastAsia="Times New Roman" w:hAnsi="Arial Narrow" w:cs="Arial"/>
                <w:sz w:val="20"/>
                <w:szCs w:val="20"/>
                <w:lang w:eastAsia="en-GB"/>
              </w:rPr>
            </w:pPr>
          </w:p>
        </w:tc>
        <w:tc>
          <w:tcPr>
            <w:tcW w:w="5081" w:type="dxa"/>
            <w:gridSpan w:val="3"/>
            <w:shd w:val="clear" w:color="auto" w:fill="auto"/>
            <w:noWrap/>
            <w:vAlign w:val="bottom"/>
            <w:hideMark/>
          </w:tcPr>
          <w:p w:rsidR="00753A90" w:rsidRPr="00A24387" w:rsidRDefault="00240F43" w:rsidP="00282B2B">
            <w:pPr>
              <w:spacing w:after="0" w:line="240" w:lineRule="auto"/>
              <w:contextualSpacing/>
              <w:jc w:val="both"/>
              <w:rPr>
                <w:rFonts w:ascii="Arial Narrow" w:eastAsia="Times New Roman" w:hAnsi="Arial Narrow" w:cs="Arial"/>
                <w:sz w:val="20"/>
                <w:szCs w:val="20"/>
                <w:lang w:eastAsia="en-GB"/>
              </w:rPr>
            </w:pPr>
            <w:r w:rsidRPr="00FC7F8A">
              <w:rPr>
                <w:rFonts w:ascii="Arial Narrow" w:eastAsia="Times New Roman" w:hAnsi="Arial Narrow" w:cs="Arial"/>
                <w:sz w:val="20"/>
                <w:szCs w:val="20"/>
                <w:lang w:eastAsia="en-GB"/>
              </w:rPr>
              <w:t xml:space="preserve">New housing </w:t>
            </w:r>
            <w:r>
              <w:rPr>
                <w:rFonts w:ascii="Arial Narrow" w:eastAsia="Times New Roman" w:hAnsi="Arial Narrow" w:cs="Arial"/>
                <w:sz w:val="20"/>
                <w:szCs w:val="20"/>
                <w:lang w:eastAsia="en-GB"/>
              </w:rPr>
              <w:t>is now under-construction in South Heywood and 1000 new homes in the development could mean an increase in places is needed in the future A site for a new school has been provided within the developments.</w:t>
            </w:r>
          </w:p>
        </w:tc>
      </w:tr>
    </w:tbl>
    <w:p w:rsidR="00753A90" w:rsidRDefault="00753A90" w:rsidP="00753A90">
      <w:pPr>
        <w:pStyle w:val="ListParagraph"/>
        <w:ind w:left="465"/>
        <w:jc w:val="both"/>
        <w:rPr>
          <w:rFonts w:ascii="Arial" w:hAnsi="Arial" w:cs="Arial"/>
          <w:sz w:val="24"/>
          <w:szCs w:val="24"/>
          <w:u w:val="single"/>
        </w:rPr>
      </w:pPr>
    </w:p>
    <w:p w:rsidR="00753A90" w:rsidRPr="00DC4B95" w:rsidRDefault="00240F43" w:rsidP="00753A90">
      <w:pPr>
        <w:pStyle w:val="ListParagraph"/>
        <w:ind w:left="465"/>
        <w:jc w:val="both"/>
        <w:rPr>
          <w:rFonts w:ascii="Arial" w:hAnsi="Arial" w:cs="Arial"/>
          <w:sz w:val="24"/>
          <w:szCs w:val="24"/>
          <w:u w:val="single"/>
        </w:rPr>
      </w:pPr>
      <w:r w:rsidRPr="00DC4B95">
        <w:rPr>
          <w:rFonts w:ascii="Arial" w:hAnsi="Arial" w:cs="Arial"/>
          <w:sz w:val="24"/>
          <w:szCs w:val="24"/>
          <w:u w:val="single"/>
        </w:rPr>
        <w:t>Middleton</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The area has continued to see large numbers of in-year applications particularly for higher year groups in Primary schools. For the last two years the LA has been asking schools to create more capacity but projects to increase capacity have stalled. Issues associated with post-</w:t>
      </w:r>
      <w:proofErr w:type="spellStart"/>
      <w:r>
        <w:rPr>
          <w:rFonts w:ascii="Arial" w:hAnsi="Arial" w:cs="Arial"/>
          <w:sz w:val="24"/>
          <w:szCs w:val="24"/>
        </w:rPr>
        <w:t>covid</w:t>
      </w:r>
      <w:proofErr w:type="spellEnd"/>
      <w:r>
        <w:rPr>
          <w:rFonts w:ascii="Arial" w:hAnsi="Arial" w:cs="Arial"/>
          <w:sz w:val="24"/>
          <w:szCs w:val="24"/>
        </w:rPr>
        <w:t xml:space="preserve"> pupil behaviour and high numbers of new starters has meant that schools feel that increasing pupil numbers will put too much strain on teachers and staff. </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The Admissions and School Improvement teams within the LA continue to support schools to meet the LA’s statutory duty to place children following parental preference and where appropriate. New families apply for school places particularly in Years 5 and 6 are finding very limited school options. The LA continues to place children successfully within the statutory travel to school distance.</w:t>
      </w:r>
    </w:p>
    <w:p w:rsidR="00753A90" w:rsidRDefault="00240F43" w:rsidP="00CD33F1">
      <w:pPr>
        <w:pStyle w:val="ListParagraph"/>
        <w:numPr>
          <w:ilvl w:val="1"/>
          <w:numId w:val="9"/>
        </w:numPr>
        <w:jc w:val="both"/>
        <w:rPr>
          <w:rFonts w:ascii="Arial" w:hAnsi="Arial" w:cs="Arial"/>
          <w:sz w:val="24"/>
          <w:szCs w:val="24"/>
        </w:rPr>
      </w:pPr>
      <w:r>
        <w:rPr>
          <w:rFonts w:ascii="Arial" w:hAnsi="Arial" w:cs="Arial"/>
          <w:sz w:val="24"/>
          <w:szCs w:val="24"/>
        </w:rPr>
        <w:t xml:space="preserve">The Director of Children’s Services has requested schools take additional children </w:t>
      </w:r>
      <w:r w:rsidR="00CD33F1">
        <w:rPr>
          <w:rFonts w:ascii="Arial" w:hAnsi="Arial" w:cs="Arial"/>
          <w:sz w:val="24"/>
          <w:szCs w:val="24"/>
        </w:rPr>
        <w:t>(</w:t>
      </w:r>
      <w:r w:rsidR="00CD33F1" w:rsidRPr="00CD33F1">
        <w:rPr>
          <w:rFonts w:ascii="Arial" w:hAnsi="Arial" w:cs="Arial"/>
          <w:sz w:val="24"/>
          <w:szCs w:val="24"/>
        </w:rPr>
        <w:t>ove</w:t>
      </w:r>
      <w:r w:rsidR="00CD33F1">
        <w:rPr>
          <w:rFonts w:ascii="Arial" w:hAnsi="Arial" w:cs="Arial"/>
          <w:sz w:val="24"/>
          <w:szCs w:val="24"/>
        </w:rPr>
        <w:t xml:space="preserve">r-Pupil Admission Numbers, PANs) </w:t>
      </w:r>
      <w:r>
        <w:rPr>
          <w:rFonts w:ascii="Arial" w:hAnsi="Arial" w:cs="Arial"/>
          <w:sz w:val="24"/>
          <w:szCs w:val="24"/>
        </w:rPr>
        <w:t>in both the summer 2022-23 term and this autumn 2023-24 term in some classes to manage places. There are currently 29 children in over-PAN classes in Year 6; with each school in Middleton having on average 2 additional children.</w:t>
      </w: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560"/>
        <w:gridCol w:w="1559"/>
        <w:gridCol w:w="1559"/>
        <w:gridCol w:w="1672"/>
      </w:tblGrid>
      <w:tr w:rsidR="007B2835" w:rsidTr="00282B2B">
        <w:trPr>
          <w:trHeight w:val="256"/>
          <w:jc w:val="center"/>
        </w:trPr>
        <w:tc>
          <w:tcPr>
            <w:tcW w:w="1476" w:type="dxa"/>
            <w:shd w:val="clear" w:color="auto" w:fill="auto"/>
            <w:noWrap/>
            <w:vAlign w:val="center"/>
            <w:hideMark/>
          </w:tcPr>
          <w:p w:rsidR="00753A90" w:rsidRPr="00D32A49" w:rsidRDefault="00753A90" w:rsidP="00282B2B">
            <w:pPr>
              <w:spacing w:after="0" w:line="240" w:lineRule="auto"/>
              <w:contextualSpacing/>
              <w:jc w:val="both"/>
              <w:rPr>
                <w:rFonts w:ascii="Arial" w:eastAsia="Times New Roman" w:hAnsi="Arial" w:cs="Arial"/>
                <w:sz w:val="20"/>
                <w:szCs w:val="20"/>
                <w:lang w:eastAsia="en-GB"/>
              </w:rPr>
            </w:pPr>
          </w:p>
        </w:tc>
        <w:tc>
          <w:tcPr>
            <w:tcW w:w="1560"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2024-25</w:t>
            </w:r>
          </w:p>
        </w:tc>
        <w:tc>
          <w:tcPr>
            <w:tcW w:w="1559"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2025-26</w:t>
            </w:r>
          </w:p>
        </w:tc>
        <w:tc>
          <w:tcPr>
            <w:tcW w:w="1559"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2026-27</w:t>
            </w:r>
          </w:p>
        </w:tc>
        <w:tc>
          <w:tcPr>
            <w:tcW w:w="1672"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2027-28</w:t>
            </w:r>
          </w:p>
        </w:tc>
      </w:tr>
      <w:tr w:rsidR="007B2835" w:rsidTr="00282B2B">
        <w:trPr>
          <w:trHeight w:val="256"/>
          <w:jc w:val="center"/>
        </w:trPr>
        <w:tc>
          <w:tcPr>
            <w:tcW w:w="1476" w:type="dxa"/>
            <w:shd w:val="clear" w:color="auto" w:fill="auto"/>
            <w:noWrap/>
            <w:vAlign w:val="center"/>
            <w:hideMark/>
          </w:tcPr>
          <w:p w:rsidR="00753A90" w:rsidRPr="004349CA" w:rsidRDefault="00240F43" w:rsidP="00282B2B">
            <w:pPr>
              <w:spacing w:after="0" w:line="240" w:lineRule="auto"/>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Reception </w:t>
            </w:r>
            <w:r w:rsidRPr="004349CA">
              <w:rPr>
                <w:rFonts w:ascii="Arial" w:eastAsia="Times New Roman" w:hAnsi="Arial" w:cs="Arial"/>
                <w:b/>
                <w:sz w:val="20"/>
                <w:szCs w:val="20"/>
                <w:lang w:eastAsia="en-GB"/>
              </w:rPr>
              <w:t>Places Needed</w:t>
            </w:r>
          </w:p>
        </w:tc>
        <w:tc>
          <w:tcPr>
            <w:tcW w:w="1560" w:type="dxa"/>
            <w:shd w:val="clear" w:color="auto" w:fill="E2EFD9" w:themeFill="accent6" w:themeFillTint="33"/>
            <w:noWrap/>
            <w:vAlign w:val="center"/>
            <w:hideMark/>
          </w:tcPr>
          <w:p w:rsidR="00753A90" w:rsidRPr="00025F7C"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25 spare</w:t>
            </w:r>
          </w:p>
        </w:tc>
        <w:tc>
          <w:tcPr>
            <w:tcW w:w="1559" w:type="dxa"/>
            <w:shd w:val="clear" w:color="auto" w:fill="E2EFD9" w:themeFill="accent6" w:themeFillTint="33"/>
            <w:noWrap/>
            <w:vAlign w:val="center"/>
            <w:hideMark/>
          </w:tcPr>
          <w:p w:rsidR="00753A90" w:rsidRPr="00025F7C"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23 spare</w:t>
            </w:r>
          </w:p>
        </w:tc>
        <w:tc>
          <w:tcPr>
            <w:tcW w:w="1559" w:type="dxa"/>
            <w:shd w:val="clear" w:color="auto" w:fill="FEDEDC"/>
            <w:noWrap/>
            <w:vAlign w:val="center"/>
            <w:hideMark/>
          </w:tcPr>
          <w:p w:rsidR="00753A90" w:rsidRPr="00025F7C"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76 places needed</w:t>
            </w:r>
          </w:p>
        </w:tc>
        <w:tc>
          <w:tcPr>
            <w:tcW w:w="1672" w:type="dxa"/>
            <w:shd w:val="clear" w:color="auto" w:fill="FEDEDC"/>
            <w:noWrap/>
            <w:vAlign w:val="center"/>
            <w:hideMark/>
          </w:tcPr>
          <w:p w:rsidR="00753A90" w:rsidRPr="00025F7C"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23 places needed</w:t>
            </w:r>
          </w:p>
        </w:tc>
      </w:tr>
      <w:tr w:rsidR="007B2835" w:rsidTr="00282B2B">
        <w:trPr>
          <w:trHeight w:val="256"/>
          <w:jc w:val="center"/>
        </w:trPr>
        <w:tc>
          <w:tcPr>
            <w:tcW w:w="1476" w:type="dxa"/>
            <w:shd w:val="clear" w:color="auto" w:fill="auto"/>
            <w:noWrap/>
            <w:vAlign w:val="center"/>
          </w:tcPr>
          <w:p w:rsidR="00753A90" w:rsidRPr="004349CA" w:rsidRDefault="00240F43" w:rsidP="00282B2B">
            <w:pPr>
              <w:spacing w:after="0" w:line="240" w:lineRule="auto"/>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Plans</w:t>
            </w:r>
          </w:p>
        </w:tc>
        <w:tc>
          <w:tcPr>
            <w:tcW w:w="6350" w:type="dxa"/>
            <w:gridSpan w:val="4"/>
            <w:shd w:val="clear" w:color="auto" w:fill="auto"/>
            <w:noWrap/>
            <w:vAlign w:val="center"/>
          </w:tcPr>
          <w:p w:rsidR="00753A90" w:rsidRPr="00CA7E66" w:rsidRDefault="00240F43" w:rsidP="00282B2B">
            <w:pPr>
              <w:pStyle w:val="ListParagraph"/>
              <w:spacing w:after="0" w:line="240" w:lineRule="auto"/>
              <w:ind w:left="0"/>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Additional capacity is being sought in upper year groups by asking schools to take additional pupils, and the LA is requesting that a school steps forward to host a new Year 2 class.</w:t>
            </w:r>
          </w:p>
        </w:tc>
      </w:tr>
      <w:tr w:rsidR="007B2835" w:rsidTr="00282B2B">
        <w:trPr>
          <w:trHeight w:val="256"/>
          <w:jc w:val="center"/>
        </w:trPr>
        <w:tc>
          <w:tcPr>
            <w:tcW w:w="1476" w:type="dxa"/>
            <w:shd w:val="clear" w:color="auto" w:fill="auto"/>
            <w:noWrap/>
            <w:vAlign w:val="center"/>
          </w:tcPr>
          <w:p w:rsidR="00753A90" w:rsidRDefault="00240F43" w:rsidP="00282B2B">
            <w:pPr>
              <w:spacing w:after="0" w:line="240" w:lineRule="auto"/>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Future Issues</w:t>
            </w:r>
          </w:p>
        </w:tc>
        <w:tc>
          <w:tcPr>
            <w:tcW w:w="6350" w:type="dxa"/>
            <w:gridSpan w:val="4"/>
            <w:shd w:val="clear" w:color="auto" w:fill="auto"/>
            <w:noWrap/>
            <w:vAlign w:val="center"/>
          </w:tcPr>
          <w:p w:rsidR="00753A90" w:rsidRPr="006356C0" w:rsidRDefault="00240F43" w:rsidP="00282B2B">
            <w:pPr>
              <w:pStyle w:val="ListParagraph"/>
              <w:spacing w:after="0" w:line="240" w:lineRule="auto"/>
              <w:ind w:left="0"/>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Permanent expansion of school in Middleton is being sought but the LA needs to be mindful of wishes of Head teachers, Governors and School Improvement partners. Permanent expansion of St John’s in </w:t>
            </w:r>
            <w:proofErr w:type="spellStart"/>
            <w:r>
              <w:rPr>
                <w:rFonts w:ascii="Arial Narrow" w:eastAsia="Times New Roman" w:hAnsi="Arial Narrow" w:cs="Arial"/>
                <w:sz w:val="20"/>
                <w:szCs w:val="20"/>
                <w:lang w:eastAsia="en-GB"/>
              </w:rPr>
              <w:t>Thornham</w:t>
            </w:r>
            <w:proofErr w:type="spellEnd"/>
            <w:r>
              <w:rPr>
                <w:rFonts w:ascii="Arial Narrow" w:eastAsia="Times New Roman" w:hAnsi="Arial Narrow" w:cs="Arial"/>
                <w:sz w:val="20"/>
                <w:szCs w:val="20"/>
                <w:lang w:eastAsia="en-GB"/>
              </w:rPr>
              <w:t xml:space="preserve"> to create 15 additional places for 2024 intake onwards.</w:t>
            </w:r>
          </w:p>
        </w:tc>
      </w:tr>
    </w:tbl>
    <w:p w:rsidR="00753A90" w:rsidRDefault="00753A90" w:rsidP="00753A90">
      <w:pPr>
        <w:jc w:val="both"/>
        <w:rPr>
          <w:rFonts w:ascii="Arial" w:hAnsi="Arial" w:cs="Arial"/>
          <w:sz w:val="24"/>
          <w:szCs w:val="24"/>
        </w:rPr>
      </w:pPr>
    </w:p>
    <w:p w:rsidR="00753A90" w:rsidRDefault="00240F43" w:rsidP="00753A90">
      <w:pPr>
        <w:pStyle w:val="ListParagraph"/>
        <w:numPr>
          <w:ilvl w:val="1"/>
          <w:numId w:val="9"/>
        </w:numPr>
        <w:ind w:left="720" w:hanging="720"/>
        <w:jc w:val="both"/>
        <w:rPr>
          <w:rFonts w:ascii="Arial" w:hAnsi="Arial" w:cs="Arial"/>
          <w:sz w:val="24"/>
          <w:szCs w:val="24"/>
        </w:rPr>
      </w:pPr>
      <w:r w:rsidRPr="000B6DCD">
        <w:rPr>
          <w:rFonts w:ascii="Arial" w:hAnsi="Arial" w:cs="Arial"/>
          <w:sz w:val="24"/>
          <w:szCs w:val="24"/>
        </w:rPr>
        <w:t xml:space="preserve">Since 2018/19 developments within the Langley Lane/ </w:t>
      </w:r>
      <w:proofErr w:type="spellStart"/>
      <w:r w:rsidRPr="000B6DCD">
        <w:rPr>
          <w:rFonts w:ascii="Arial" w:hAnsi="Arial" w:cs="Arial"/>
          <w:sz w:val="24"/>
          <w:szCs w:val="24"/>
        </w:rPr>
        <w:t>Hollin</w:t>
      </w:r>
      <w:proofErr w:type="spellEnd"/>
      <w:r w:rsidRPr="000B6DCD">
        <w:rPr>
          <w:rFonts w:ascii="Arial" w:hAnsi="Arial" w:cs="Arial"/>
          <w:sz w:val="24"/>
          <w:szCs w:val="24"/>
        </w:rPr>
        <w:t xml:space="preserve"> Lane area and the central Langley “Willow Park” are now almost complete. Analysis of data up to January 2023 shows that within Middleton 960 new homes have been completed with 337 Primary age children arriving in school. While locally new housing continues to be built, the number of new houses </w:t>
      </w:r>
      <w:r>
        <w:rPr>
          <w:rFonts w:ascii="Arial" w:hAnsi="Arial" w:cs="Arial"/>
          <w:sz w:val="24"/>
          <w:szCs w:val="24"/>
        </w:rPr>
        <w:t>in the pipeline is</w:t>
      </w:r>
      <w:r w:rsidRPr="000B6DCD">
        <w:rPr>
          <w:rFonts w:ascii="Arial" w:hAnsi="Arial" w:cs="Arial"/>
          <w:sz w:val="24"/>
          <w:szCs w:val="24"/>
        </w:rPr>
        <w:t xml:space="preserve"> reducing.</w:t>
      </w:r>
    </w:p>
    <w:p w:rsidR="00753A90" w:rsidRPr="00281D7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Although St John’s in </w:t>
      </w:r>
      <w:proofErr w:type="spellStart"/>
      <w:r>
        <w:rPr>
          <w:rFonts w:ascii="Arial" w:hAnsi="Arial" w:cs="Arial"/>
          <w:sz w:val="24"/>
          <w:szCs w:val="24"/>
        </w:rPr>
        <w:t>Thornham</w:t>
      </w:r>
      <w:proofErr w:type="spellEnd"/>
      <w:r>
        <w:rPr>
          <w:rFonts w:ascii="Arial" w:hAnsi="Arial" w:cs="Arial"/>
          <w:sz w:val="24"/>
          <w:szCs w:val="24"/>
        </w:rPr>
        <w:t xml:space="preserve"> sits in Castleton Ward the Primary school is within the Middleton School’s collaborative and the school receives a high number of applications from the Middleton area. For this reason the school was approached (along with all the schools in Middleton) to discuss the possibility of increasing its capacity in order to manage the additional place pressures in the Middleton area. In 2021</w:t>
      </w:r>
      <w:r w:rsidRPr="00281D70">
        <w:rPr>
          <w:rFonts w:ascii="Arial" w:hAnsi="Arial" w:cs="Arial"/>
          <w:sz w:val="24"/>
          <w:szCs w:val="24"/>
        </w:rPr>
        <w:t xml:space="preserve"> the school expanded from a capacity of 80 places to a total capacity of 105 places</w:t>
      </w:r>
      <w:r>
        <w:rPr>
          <w:rFonts w:ascii="Arial" w:hAnsi="Arial" w:cs="Arial"/>
          <w:sz w:val="24"/>
          <w:szCs w:val="24"/>
        </w:rPr>
        <w:t>. The school has also worked closely with the council to place in-year applicants and has continued to offer additional places in all year groups when requested. The plans for the ‘Phase 1’ expansion incorporated the ability of the school to be further expanded and this report seeks approval to move forward with the ‘Phase 2’ of the expansion to a 210 capacity and 30 place Reception intake.</w:t>
      </w:r>
    </w:p>
    <w:p w:rsidR="00753A90" w:rsidRPr="000B6DCD" w:rsidRDefault="00240F43" w:rsidP="00753A90">
      <w:pPr>
        <w:ind w:left="465"/>
        <w:jc w:val="both"/>
        <w:rPr>
          <w:rFonts w:ascii="Arial" w:hAnsi="Arial" w:cs="Arial"/>
          <w:sz w:val="24"/>
          <w:szCs w:val="24"/>
          <w:u w:val="single"/>
        </w:rPr>
      </w:pPr>
      <w:r w:rsidRPr="000B6DCD">
        <w:rPr>
          <w:rFonts w:ascii="Arial" w:hAnsi="Arial" w:cs="Arial"/>
          <w:sz w:val="24"/>
          <w:szCs w:val="24"/>
          <w:u w:val="single"/>
        </w:rPr>
        <w:t>Pennine</w:t>
      </w:r>
      <w:r>
        <w:rPr>
          <w:rFonts w:ascii="Arial" w:hAnsi="Arial" w:cs="Arial"/>
          <w:sz w:val="24"/>
          <w:szCs w:val="24"/>
          <w:u w:val="single"/>
        </w:rPr>
        <w:t>s</w:t>
      </w:r>
    </w:p>
    <w:p w:rsidR="00753A90" w:rsidRDefault="00240F43" w:rsidP="00753A90">
      <w:pPr>
        <w:pStyle w:val="ListParagraph"/>
        <w:numPr>
          <w:ilvl w:val="1"/>
          <w:numId w:val="9"/>
        </w:numPr>
        <w:ind w:left="720" w:hanging="720"/>
        <w:jc w:val="both"/>
        <w:rPr>
          <w:rFonts w:ascii="Arial" w:hAnsi="Arial" w:cs="Arial"/>
          <w:sz w:val="24"/>
          <w:szCs w:val="24"/>
        </w:rPr>
      </w:pPr>
      <w:r w:rsidRPr="000B6DCD">
        <w:rPr>
          <w:rFonts w:ascii="Arial" w:hAnsi="Arial" w:cs="Arial"/>
          <w:sz w:val="24"/>
          <w:szCs w:val="24"/>
        </w:rPr>
        <w:t>For the 2021 Reception intake for north Pennine the underlying birth rate was high, but scho</w:t>
      </w:r>
      <w:r>
        <w:rPr>
          <w:rFonts w:ascii="Arial" w:hAnsi="Arial" w:cs="Arial"/>
          <w:sz w:val="24"/>
          <w:szCs w:val="24"/>
        </w:rPr>
        <w:t>ols under-recruited with l</w:t>
      </w:r>
      <w:r w:rsidRPr="000B6DCD">
        <w:rPr>
          <w:rFonts w:ascii="Arial" w:hAnsi="Arial" w:cs="Arial"/>
          <w:sz w:val="24"/>
          <w:szCs w:val="24"/>
        </w:rPr>
        <w:t>ocal issue</w:t>
      </w:r>
      <w:r>
        <w:rPr>
          <w:rFonts w:ascii="Arial" w:hAnsi="Arial" w:cs="Arial"/>
          <w:sz w:val="24"/>
          <w:szCs w:val="24"/>
        </w:rPr>
        <w:t>s including</w:t>
      </w:r>
      <w:r w:rsidRPr="000B6DCD">
        <w:rPr>
          <w:rFonts w:ascii="Arial" w:hAnsi="Arial" w:cs="Arial"/>
          <w:sz w:val="24"/>
          <w:szCs w:val="24"/>
        </w:rPr>
        <w:t xml:space="preserve"> the rebuilding programme at </w:t>
      </w:r>
      <w:proofErr w:type="spellStart"/>
      <w:r w:rsidRPr="000B6DCD">
        <w:rPr>
          <w:rFonts w:ascii="Arial" w:hAnsi="Arial" w:cs="Arial"/>
          <w:sz w:val="24"/>
          <w:szCs w:val="24"/>
        </w:rPr>
        <w:t>Littleborough</w:t>
      </w:r>
      <w:proofErr w:type="spellEnd"/>
      <w:r w:rsidRPr="000B6DCD">
        <w:rPr>
          <w:rFonts w:ascii="Arial" w:hAnsi="Arial" w:cs="Arial"/>
          <w:sz w:val="24"/>
          <w:szCs w:val="24"/>
        </w:rPr>
        <w:t xml:space="preserve"> Primary school and the continued lack of Secondary school places</w:t>
      </w:r>
      <w:r>
        <w:rPr>
          <w:rFonts w:ascii="Arial" w:hAnsi="Arial" w:cs="Arial"/>
          <w:sz w:val="24"/>
          <w:szCs w:val="24"/>
        </w:rPr>
        <w:t xml:space="preserve"> having an impact</w:t>
      </w:r>
      <w:r w:rsidRPr="000B6DCD">
        <w:rPr>
          <w:rFonts w:ascii="Arial" w:hAnsi="Arial" w:cs="Arial"/>
          <w:sz w:val="24"/>
          <w:szCs w:val="24"/>
        </w:rPr>
        <w:t xml:space="preserve">. </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Since then birth rates locally have dropped from 248 and will continue to drop until the 2026 intake which has a birth rate of 181. This is a reduction locally of 67 births. Over the last two years local schools have seen too many empty places in Reception classes and some schools have seen a number of key stage 2 children also move out. </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Although there is new housing under construction in </w:t>
      </w:r>
      <w:proofErr w:type="spellStart"/>
      <w:r>
        <w:rPr>
          <w:rFonts w:ascii="Arial" w:hAnsi="Arial" w:cs="Arial"/>
          <w:sz w:val="24"/>
          <w:szCs w:val="24"/>
        </w:rPr>
        <w:t>Littleborough</w:t>
      </w:r>
      <w:proofErr w:type="spellEnd"/>
      <w:r>
        <w:rPr>
          <w:rFonts w:ascii="Arial" w:hAnsi="Arial" w:cs="Arial"/>
          <w:sz w:val="24"/>
          <w:szCs w:val="24"/>
        </w:rPr>
        <w:t xml:space="preserve"> analysis of children from the new housing shows 30% are pre-school and 65% are either higher key stage 2 or Secondary pupils. This mirrors current new housing in Middleton where large numbers of families are moving for Secondary school transition.</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The LA needs to look to reduce capacity over in Pennines North over the coming years. With only 7 schools in the </w:t>
      </w:r>
      <w:proofErr w:type="spellStart"/>
      <w:r>
        <w:rPr>
          <w:rFonts w:ascii="Arial" w:hAnsi="Arial" w:cs="Arial"/>
          <w:sz w:val="24"/>
          <w:szCs w:val="24"/>
        </w:rPr>
        <w:t>Littleborough</w:t>
      </w:r>
      <w:proofErr w:type="spellEnd"/>
      <w:r>
        <w:rPr>
          <w:rFonts w:ascii="Arial" w:hAnsi="Arial" w:cs="Arial"/>
          <w:sz w:val="24"/>
          <w:szCs w:val="24"/>
        </w:rPr>
        <w:t xml:space="preserve"> Lakeside and West </w:t>
      </w:r>
      <w:proofErr w:type="spellStart"/>
      <w:r>
        <w:rPr>
          <w:rFonts w:ascii="Arial" w:hAnsi="Arial" w:cs="Arial"/>
          <w:sz w:val="24"/>
          <w:szCs w:val="24"/>
        </w:rPr>
        <w:t>Littleborough</w:t>
      </w:r>
      <w:proofErr w:type="spellEnd"/>
      <w:r>
        <w:rPr>
          <w:rFonts w:ascii="Arial" w:hAnsi="Arial" w:cs="Arial"/>
          <w:sz w:val="24"/>
          <w:szCs w:val="24"/>
        </w:rPr>
        <w:t xml:space="preserve"> and Wardle Wards, and only 3 of the schools are two forms of entry, there are not many schools where a reduction of intake would be desirable.</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Pennines South always experience is a reduction in applications compared to birth rates. 2024 is expected to be a slightly higher intake year with birth rates indicating a reduction in following years. </w:t>
      </w:r>
      <w:r w:rsidRPr="008A0F16">
        <w:rPr>
          <w:rFonts w:ascii="Arial" w:hAnsi="Arial" w:cs="Arial"/>
          <w:sz w:val="24"/>
          <w:szCs w:val="24"/>
        </w:rPr>
        <w:t xml:space="preserve">Consideration </w:t>
      </w:r>
      <w:r>
        <w:rPr>
          <w:rFonts w:ascii="Arial" w:hAnsi="Arial" w:cs="Arial"/>
          <w:sz w:val="24"/>
          <w:szCs w:val="24"/>
        </w:rPr>
        <w:t>should</w:t>
      </w:r>
      <w:r w:rsidRPr="008A0F16">
        <w:rPr>
          <w:rFonts w:ascii="Arial" w:hAnsi="Arial" w:cs="Arial"/>
          <w:sz w:val="24"/>
          <w:szCs w:val="24"/>
        </w:rPr>
        <w:t xml:space="preserve"> be taken as to whether there is too much capacity in the area.</w:t>
      </w:r>
    </w:p>
    <w:p w:rsidR="00753A90" w:rsidRPr="008A0F16" w:rsidRDefault="00753A90" w:rsidP="00753A90">
      <w:pPr>
        <w:pStyle w:val="ListParagraph"/>
        <w:numPr>
          <w:ilvl w:val="1"/>
          <w:numId w:val="9"/>
        </w:numPr>
        <w:spacing w:after="0"/>
        <w:ind w:left="720" w:hanging="720"/>
        <w:jc w:val="both"/>
        <w:rPr>
          <w:rFonts w:ascii="Arial" w:hAnsi="Arial" w:cs="Arial"/>
          <w:sz w:val="24"/>
          <w:szCs w:val="24"/>
        </w:rPr>
      </w:pPr>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22"/>
        <w:gridCol w:w="1532"/>
        <w:gridCol w:w="1267"/>
        <w:gridCol w:w="1276"/>
        <w:gridCol w:w="1275"/>
      </w:tblGrid>
      <w:tr w:rsidR="007B2835" w:rsidTr="00282B2B">
        <w:trPr>
          <w:trHeight w:val="256"/>
          <w:jc w:val="center"/>
        </w:trPr>
        <w:tc>
          <w:tcPr>
            <w:tcW w:w="710" w:type="dxa"/>
            <w:noWrap/>
          </w:tcPr>
          <w:p w:rsidR="00753A90" w:rsidRPr="003A59F0" w:rsidRDefault="00753A90" w:rsidP="00282B2B">
            <w:pPr>
              <w:spacing w:after="0" w:line="240" w:lineRule="auto"/>
              <w:contextualSpacing/>
              <w:jc w:val="both"/>
              <w:rPr>
                <w:rFonts w:ascii="Arial" w:eastAsia="Times New Roman" w:hAnsi="Arial" w:cs="Arial"/>
                <w:sz w:val="20"/>
                <w:szCs w:val="20"/>
                <w:lang w:eastAsia="en-GB"/>
              </w:rPr>
            </w:pPr>
          </w:p>
        </w:tc>
        <w:tc>
          <w:tcPr>
            <w:tcW w:w="1722" w:type="dxa"/>
            <w:shd w:val="clear" w:color="auto" w:fill="auto"/>
            <w:noWrap/>
            <w:vAlign w:val="bottom"/>
            <w:hideMark/>
          </w:tcPr>
          <w:p w:rsidR="00753A90" w:rsidRPr="003A59F0" w:rsidRDefault="00753A90" w:rsidP="00282B2B">
            <w:pPr>
              <w:spacing w:after="0" w:line="240" w:lineRule="auto"/>
              <w:contextualSpacing/>
              <w:jc w:val="both"/>
              <w:rPr>
                <w:rFonts w:ascii="Arial" w:eastAsia="Times New Roman" w:hAnsi="Arial" w:cs="Arial"/>
                <w:sz w:val="20"/>
                <w:szCs w:val="20"/>
                <w:lang w:eastAsia="en-GB"/>
              </w:rPr>
            </w:pPr>
          </w:p>
        </w:tc>
        <w:tc>
          <w:tcPr>
            <w:tcW w:w="1532"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2024-25</w:t>
            </w:r>
          </w:p>
        </w:tc>
        <w:tc>
          <w:tcPr>
            <w:tcW w:w="1267"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2025-26</w:t>
            </w:r>
          </w:p>
        </w:tc>
        <w:tc>
          <w:tcPr>
            <w:tcW w:w="1276"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2026-27</w:t>
            </w:r>
          </w:p>
        </w:tc>
        <w:tc>
          <w:tcPr>
            <w:tcW w:w="1275"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2027-28</w:t>
            </w:r>
          </w:p>
        </w:tc>
      </w:tr>
      <w:tr w:rsidR="007B2835" w:rsidTr="00282B2B">
        <w:trPr>
          <w:trHeight w:val="256"/>
          <w:jc w:val="center"/>
        </w:trPr>
        <w:tc>
          <w:tcPr>
            <w:tcW w:w="710" w:type="dxa"/>
            <w:vMerge w:val="restart"/>
            <w:noWrap/>
            <w:textDirection w:val="btLr"/>
          </w:tcPr>
          <w:p w:rsidR="00753A90" w:rsidRPr="003A59F0" w:rsidRDefault="00240F43" w:rsidP="00282B2B">
            <w:pPr>
              <w:spacing w:after="0" w:line="240" w:lineRule="auto"/>
              <w:contextualSpacing/>
              <w:jc w:val="both"/>
              <w:rPr>
                <w:rFonts w:ascii="Arial" w:eastAsia="Times New Roman" w:hAnsi="Arial" w:cs="Arial"/>
                <w:b/>
                <w:sz w:val="20"/>
                <w:szCs w:val="20"/>
                <w:lang w:eastAsia="en-GB"/>
              </w:rPr>
            </w:pPr>
            <w:r w:rsidRPr="003A59F0">
              <w:rPr>
                <w:rFonts w:ascii="Arial" w:eastAsia="Times New Roman" w:hAnsi="Arial" w:cs="Arial"/>
                <w:b/>
                <w:sz w:val="20"/>
                <w:szCs w:val="20"/>
                <w:lang w:eastAsia="en-GB"/>
              </w:rPr>
              <w:t>Pennines N</w:t>
            </w:r>
          </w:p>
          <w:p w:rsidR="00753A90" w:rsidRPr="003A59F0" w:rsidRDefault="00753A90" w:rsidP="00282B2B">
            <w:pPr>
              <w:spacing w:after="0" w:line="240" w:lineRule="auto"/>
              <w:contextualSpacing/>
              <w:jc w:val="both"/>
              <w:rPr>
                <w:rFonts w:ascii="Arial" w:eastAsia="Times New Roman" w:hAnsi="Arial" w:cs="Arial"/>
                <w:b/>
                <w:sz w:val="20"/>
                <w:szCs w:val="20"/>
                <w:lang w:eastAsia="en-GB"/>
              </w:rPr>
            </w:pPr>
          </w:p>
          <w:p w:rsidR="00753A90" w:rsidRPr="003A59F0" w:rsidRDefault="00753A90" w:rsidP="00282B2B">
            <w:pPr>
              <w:spacing w:after="0" w:line="240" w:lineRule="auto"/>
              <w:contextualSpacing/>
              <w:jc w:val="both"/>
              <w:rPr>
                <w:rFonts w:ascii="Arial" w:eastAsia="Times New Roman" w:hAnsi="Arial" w:cs="Arial"/>
                <w:b/>
                <w:sz w:val="20"/>
                <w:szCs w:val="20"/>
                <w:lang w:eastAsia="en-GB"/>
              </w:rPr>
            </w:pPr>
          </w:p>
        </w:tc>
        <w:tc>
          <w:tcPr>
            <w:tcW w:w="1722" w:type="dxa"/>
            <w:shd w:val="clear" w:color="auto" w:fill="auto"/>
            <w:noWrap/>
            <w:hideMark/>
          </w:tcPr>
          <w:p w:rsidR="00753A90" w:rsidRPr="003A59F0" w:rsidRDefault="00240F43" w:rsidP="00282B2B">
            <w:pPr>
              <w:spacing w:after="0" w:line="240" w:lineRule="auto"/>
              <w:contextualSpacing/>
              <w:jc w:val="both"/>
              <w:rPr>
                <w:rFonts w:ascii="Arial" w:eastAsia="Times New Roman" w:hAnsi="Arial" w:cs="Arial"/>
                <w:b/>
                <w:sz w:val="20"/>
                <w:szCs w:val="20"/>
                <w:lang w:eastAsia="en-GB"/>
              </w:rPr>
            </w:pPr>
            <w:r w:rsidRPr="003A59F0">
              <w:rPr>
                <w:rFonts w:ascii="Arial" w:eastAsia="Times New Roman" w:hAnsi="Arial" w:cs="Arial"/>
                <w:b/>
                <w:sz w:val="20"/>
                <w:szCs w:val="20"/>
                <w:lang w:eastAsia="en-GB"/>
              </w:rPr>
              <w:t>Extra Reception Places Needed</w:t>
            </w:r>
          </w:p>
        </w:tc>
        <w:tc>
          <w:tcPr>
            <w:tcW w:w="1532" w:type="dxa"/>
            <w:shd w:val="clear" w:color="auto" w:fill="FEDEDC"/>
            <w:noWrap/>
            <w:vAlign w:val="center"/>
            <w:hideMark/>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75 spare</w:t>
            </w:r>
          </w:p>
        </w:tc>
        <w:tc>
          <w:tcPr>
            <w:tcW w:w="1267" w:type="dxa"/>
            <w:shd w:val="clear" w:color="auto" w:fill="FEDEDC"/>
            <w:noWrap/>
            <w:vAlign w:val="center"/>
            <w:hideMark/>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79</w:t>
            </w:r>
            <w:r w:rsidRPr="003A59F0">
              <w:rPr>
                <w:rFonts w:ascii="Arial Narrow" w:eastAsia="Times New Roman" w:hAnsi="Arial Narrow" w:cs="Arial"/>
                <w:sz w:val="20"/>
                <w:szCs w:val="20"/>
                <w:lang w:eastAsia="en-GB"/>
              </w:rPr>
              <w:t xml:space="preserve"> spare</w:t>
            </w:r>
          </w:p>
        </w:tc>
        <w:tc>
          <w:tcPr>
            <w:tcW w:w="1276" w:type="dxa"/>
            <w:shd w:val="clear" w:color="auto" w:fill="FEDEDC"/>
            <w:noWrap/>
            <w:vAlign w:val="center"/>
            <w:hideMark/>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83</w:t>
            </w:r>
            <w:r w:rsidRPr="003A59F0">
              <w:rPr>
                <w:rFonts w:ascii="Arial Narrow" w:eastAsia="Times New Roman" w:hAnsi="Arial Narrow" w:cs="Arial"/>
                <w:sz w:val="20"/>
                <w:szCs w:val="20"/>
                <w:lang w:eastAsia="en-GB"/>
              </w:rPr>
              <w:t xml:space="preserve"> spare </w:t>
            </w:r>
          </w:p>
        </w:tc>
        <w:tc>
          <w:tcPr>
            <w:tcW w:w="1275" w:type="dxa"/>
            <w:shd w:val="clear" w:color="auto" w:fill="FEDEDC"/>
            <w:noWrap/>
            <w:vAlign w:val="center"/>
            <w:hideMark/>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76</w:t>
            </w:r>
            <w:r w:rsidRPr="003A59F0">
              <w:rPr>
                <w:rFonts w:ascii="Arial Narrow" w:eastAsia="Times New Roman" w:hAnsi="Arial Narrow" w:cs="Arial"/>
                <w:sz w:val="20"/>
                <w:szCs w:val="20"/>
                <w:lang w:eastAsia="en-GB"/>
              </w:rPr>
              <w:t xml:space="preserve"> spare</w:t>
            </w:r>
          </w:p>
        </w:tc>
      </w:tr>
      <w:tr w:rsidR="007B2835" w:rsidTr="00282B2B">
        <w:trPr>
          <w:trHeight w:val="256"/>
          <w:jc w:val="center"/>
        </w:trPr>
        <w:tc>
          <w:tcPr>
            <w:tcW w:w="710" w:type="dxa"/>
            <w:vMerge/>
            <w:noWrap/>
          </w:tcPr>
          <w:p w:rsidR="00753A90" w:rsidRPr="003A59F0" w:rsidRDefault="00753A90" w:rsidP="00282B2B">
            <w:pPr>
              <w:spacing w:after="0" w:line="240" w:lineRule="auto"/>
              <w:contextualSpacing/>
              <w:jc w:val="both"/>
              <w:rPr>
                <w:rFonts w:ascii="Arial" w:eastAsia="Times New Roman" w:hAnsi="Arial" w:cs="Arial"/>
                <w:b/>
                <w:sz w:val="20"/>
                <w:szCs w:val="20"/>
                <w:lang w:eastAsia="en-GB"/>
              </w:rPr>
            </w:pPr>
          </w:p>
        </w:tc>
        <w:tc>
          <w:tcPr>
            <w:tcW w:w="1722" w:type="dxa"/>
            <w:shd w:val="clear" w:color="auto" w:fill="auto"/>
            <w:noWrap/>
          </w:tcPr>
          <w:p w:rsidR="00753A90" w:rsidRPr="003A59F0" w:rsidRDefault="00240F43" w:rsidP="00282B2B">
            <w:pPr>
              <w:spacing w:after="0" w:line="240" w:lineRule="auto"/>
              <w:contextualSpacing/>
              <w:jc w:val="both"/>
              <w:rPr>
                <w:rFonts w:ascii="Arial" w:eastAsia="Times New Roman" w:hAnsi="Arial" w:cs="Arial"/>
                <w:b/>
                <w:sz w:val="20"/>
                <w:szCs w:val="20"/>
                <w:lang w:eastAsia="en-GB"/>
              </w:rPr>
            </w:pPr>
            <w:r w:rsidRPr="003A59F0">
              <w:rPr>
                <w:rFonts w:ascii="Arial" w:eastAsia="Times New Roman" w:hAnsi="Arial" w:cs="Arial"/>
                <w:b/>
                <w:sz w:val="20"/>
                <w:szCs w:val="20"/>
                <w:lang w:eastAsia="en-GB"/>
              </w:rPr>
              <w:t>Plans</w:t>
            </w:r>
          </w:p>
        </w:tc>
        <w:tc>
          <w:tcPr>
            <w:tcW w:w="5350" w:type="dxa"/>
            <w:gridSpan w:val="4"/>
            <w:shd w:val="clear" w:color="auto" w:fill="auto"/>
            <w:noWrap/>
            <w:vAlign w:val="center"/>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Despite new housing developments in the area birth rates continue to fall and schools in the area will be consulted on possible reduction of admission numbers.</w:t>
            </w:r>
          </w:p>
        </w:tc>
      </w:tr>
      <w:tr w:rsidR="007B2835" w:rsidTr="00282B2B">
        <w:trPr>
          <w:trHeight w:val="256"/>
          <w:jc w:val="center"/>
        </w:trPr>
        <w:tc>
          <w:tcPr>
            <w:tcW w:w="710" w:type="dxa"/>
            <w:vMerge/>
            <w:noWrap/>
          </w:tcPr>
          <w:p w:rsidR="00753A90" w:rsidRPr="003A59F0" w:rsidRDefault="00753A90" w:rsidP="00282B2B">
            <w:pPr>
              <w:spacing w:after="0" w:line="240" w:lineRule="auto"/>
              <w:contextualSpacing/>
              <w:jc w:val="both"/>
              <w:rPr>
                <w:rFonts w:ascii="Arial" w:eastAsia="Times New Roman" w:hAnsi="Arial" w:cs="Arial"/>
                <w:b/>
                <w:sz w:val="20"/>
                <w:szCs w:val="20"/>
                <w:lang w:eastAsia="en-GB"/>
              </w:rPr>
            </w:pPr>
          </w:p>
        </w:tc>
        <w:tc>
          <w:tcPr>
            <w:tcW w:w="1722" w:type="dxa"/>
            <w:shd w:val="clear" w:color="auto" w:fill="auto"/>
            <w:noWrap/>
          </w:tcPr>
          <w:p w:rsidR="00753A90" w:rsidRPr="003A59F0" w:rsidRDefault="00240F43" w:rsidP="00282B2B">
            <w:pPr>
              <w:spacing w:after="0" w:line="240" w:lineRule="auto"/>
              <w:contextualSpacing/>
              <w:jc w:val="both"/>
              <w:rPr>
                <w:rFonts w:ascii="Arial" w:eastAsia="Times New Roman" w:hAnsi="Arial" w:cs="Arial"/>
                <w:b/>
                <w:sz w:val="20"/>
                <w:szCs w:val="20"/>
                <w:lang w:eastAsia="en-GB"/>
              </w:rPr>
            </w:pPr>
            <w:r w:rsidRPr="003A59F0">
              <w:rPr>
                <w:rFonts w:ascii="Arial" w:eastAsia="Times New Roman" w:hAnsi="Arial" w:cs="Arial"/>
                <w:b/>
                <w:sz w:val="20"/>
                <w:szCs w:val="20"/>
                <w:lang w:eastAsia="en-GB"/>
              </w:rPr>
              <w:t>Future Issues</w:t>
            </w:r>
          </w:p>
        </w:tc>
        <w:tc>
          <w:tcPr>
            <w:tcW w:w="5350" w:type="dxa"/>
            <w:gridSpan w:val="4"/>
            <w:shd w:val="clear" w:color="auto" w:fill="auto"/>
            <w:noWrap/>
            <w:vAlign w:val="center"/>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proofErr w:type="spellStart"/>
            <w:r>
              <w:rPr>
                <w:rFonts w:ascii="Arial Narrow" w:eastAsia="Times New Roman" w:hAnsi="Arial Narrow" w:cs="Arial"/>
                <w:sz w:val="20"/>
                <w:szCs w:val="20"/>
                <w:lang w:eastAsia="en-GB"/>
              </w:rPr>
              <w:t>Littleborough</w:t>
            </w:r>
            <w:proofErr w:type="spellEnd"/>
            <w:r>
              <w:rPr>
                <w:rFonts w:ascii="Arial Narrow" w:eastAsia="Times New Roman" w:hAnsi="Arial Narrow" w:cs="Arial"/>
                <w:sz w:val="20"/>
                <w:szCs w:val="20"/>
                <w:lang w:eastAsia="en-GB"/>
              </w:rPr>
              <w:t xml:space="preserve"> Primary new build school and any potential new Secondary school, will impact on the desirability of places in this area. There is also potential for more new housing to come forward.</w:t>
            </w:r>
          </w:p>
        </w:tc>
      </w:tr>
      <w:tr w:rsidR="007B2835" w:rsidTr="00282B2B">
        <w:trPr>
          <w:trHeight w:val="256"/>
          <w:jc w:val="center"/>
        </w:trPr>
        <w:tc>
          <w:tcPr>
            <w:tcW w:w="710" w:type="dxa"/>
            <w:vMerge w:val="restart"/>
            <w:noWrap/>
            <w:textDirection w:val="btLr"/>
          </w:tcPr>
          <w:p w:rsidR="00753A90" w:rsidRPr="003A59F0" w:rsidRDefault="00240F43" w:rsidP="00282B2B">
            <w:pPr>
              <w:spacing w:after="0" w:line="240" w:lineRule="auto"/>
              <w:contextualSpacing/>
              <w:jc w:val="both"/>
              <w:rPr>
                <w:rFonts w:ascii="Arial" w:eastAsia="Times New Roman" w:hAnsi="Arial" w:cs="Arial"/>
                <w:b/>
                <w:sz w:val="20"/>
                <w:szCs w:val="20"/>
                <w:lang w:eastAsia="en-GB"/>
              </w:rPr>
            </w:pPr>
            <w:r w:rsidRPr="003A59F0">
              <w:rPr>
                <w:rFonts w:ascii="Arial" w:eastAsia="Times New Roman" w:hAnsi="Arial" w:cs="Arial"/>
                <w:b/>
                <w:sz w:val="20"/>
                <w:szCs w:val="20"/>
                <w:lang w:eastAsia="en-GB"/>
              </w:rPr>
              <w:t>Pennines</w:t>
            </w:r>
            <w:r>
              <w:rPr>
                <w:rFonts w:ascii="Arial" w:eastAsia="Times New Roman" w:hAnsi="Arial" w:cs="Arial"/>
                <w:b/>
                <w:sz w:val="20"/>
                <w:szCs w:val="20"/>
                <w:lang w:eastAsia="en-GB"/>
              </w:rPr>
              <w:t xml:space="preserve"> S</w:t>
            </w:r>
          </w:p>
        </w:tc>
        <w:tc>
          <w:tcPr>
            <w:tcW w:w="1722" w:type="dxa"/>
            <w:shd w:val="clear" w:color="auto" w:fill="auto"/>
            <w:noWrap/>
          </w:tcPr>
          <w:p w:rsidR="00753A90" w:rsidRPr="003A59F0" w:rsidRDefault="00240F43" w:rsidP="00282B2B">
            <w:pPr>
              <w:spacing w:after="0" w:line="240" w:lineRule="auto"/>
              <w:contextualSpacing/>
              <w:jc w:val="both"/>
              <w:rPr>
                <w:rFonts w:ascii="Arial" w:eastAsia="Times New Roman" w:hAnsi="Arial" w:cs="Arial"/>
                <w:b/>
                <w:sz w:val="20"/>
                <w:szCs w:val="20"/>
                <w:lang w:eastAsia="en-GB"/>
              </w:rPr>
            </w:pPr>
            <w:r w:rsidRPr="003A59F0">
              <w:rPr>
                <w:rFonts w:ascii="Arial" w:eastAsia="Times New Roman" w:hAnsi="Arial" w:cs="Arial"/>
                <w:b/>
                <w:sz w:val="20"/>
                <w:szCs w:val="20"/>
                <w:lang w:eastAsia="en-GB"/>
              </w:rPr>
              <w:t>Extra Reception Places Needed</w:t>
            </w:r>
          </w:p>
        </w:tc>
        <w:tc>
          <w:tcPr>
            <w:tcW w:w="1532" w:type="dxa"/>
            <w:shd w:val="clear" w:color="auto" w:fill="E2EFD9" w:themeFill="accent6" w:themeFillTint="33"/>
            <w:noWrap/>
            <w:vAlign w:val="center"/>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14 spare</w:t>
            </w:r>
          </w:p>
        </w:tc>
        <w:tc>
          <w:tcPr>
            <w:tcW w:w="1267" w:type="dxa"/>
            <w:shd w:val="clear" w:color="auto" w:fill="FEDEDC"/>
            <w:noWrap/>
            <w:vAlign w:val="center"/>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31 spare</w:t>
            </w:r>
          </w:p>
        </w:tc>
        <w:tc>
          <w:tcPr>
            <w:tcW w:w="1276" w:type="dxa"/>
            <w:shd w:val="clear" w:color="auto" w:fill="FEDEDC"/>
            <w:noWrap/>
            <w:vAlign w:val="center"/>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33</w:t>
            </w:r>
            <w:r w:rsidRPr="003A59F0">
              <w:rPr>
                <w:rFonts w:ascii="Arial Narrow" w:eastAsia="Times New Roman" w:hAnsi="Arial Narrow" w:cs="Arial"/>
                <w:sz w:val="20"/>
                <w:szCs w:val="20"/>
                <w:lang w:eastAsia="en-GB"/>
              </w:rPr>
              <w:t xml:space="preserve"> spare</w:t>
            </w:r>
          </w:p>
        </w:tc>
        <w:tc>
          <w:tcPr>
            <w:tcW w:w="1275" w:type="dxa"/>
            <w:shd w:val="clear" w:color="auto" w:fill="FEDEDC"/>
            <w:noWrap/>
            <w:vAlign w:val="center"/>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36</w:t>
            </w:r>
            <w:r w:rsidRPr="003A59F0">
              <w:rPr>
                <w:rFonts w:ascii="Arial Narrow" w:eastAsia="Times New Roman" w:hAnsi="Arial Narrow" w:cs="Arial"/>
                <w:sz w:val="20"/>
                <w:szCs w:val="20"/>
                <w:lang w:eastAsia="en-GB"/>
              </w:rPr>
              <w:t xml:space="preserve"> spare</w:t>
            </w:r>
          </w:p>
        </w:tc>
      </w:tr>
      <w:tr w:rsidR="007B2835" w:rsidTr="00282B2B">
        <w:trPr>
          <w:trHeight w:val="495"/>
          <w:jc w:val="center"/>
        </w:trPr>
        <w:tc>
          <w:tcPr>
            <w:tcW w:w="710" w:type="dxa"/>
            <w:vMerge/>
          </w:tcPr>
          <w:p w:rsidR="00753A90" w:rsidRPr="003A59F0" w:rsidRDefault="00753A90" w:rsidP="00282B2B">
            <w:pPr>
              <w:spacing w:after="0" w:line="240" w:lineRule="auto"/>
              <w:contextualSpacing/>
              <w:jc w:val="both"/>
              <w:rPr>
                <w:rFonts w:ascii="Arial" w:eastAsia="Times New Roman" w:hAnsi="Arial" w:cs="Arial"/>
                <w:b/>
                <w:sz w:val="20"/>
                <w:szCs w:val="20"/>
                <w:lang w:eastAsia="en-GB"/>
              </w:rPr>
            </w:pPr>
          </w:p>
        </w:tc>
        <w:tc>
          <w:tcPr>
            <w:tcW w:w="1722" w:type="dxa"/>
            <w:shd w:val="clear" w:color="auto" w:fill="auto"/>
            <w:noWrap/>
          </w:tcPr>
          <w:p w:rsidR="00753A90" w:rsidRPr="003A59F0" w:rsidRDefault="00240F43" w:rsidP="00282B2B">
            <w:pPr>
              <w:spacing w:after="0" w:line="240" w:lineRule="auto"/>
              <w:contextualSpacing/>
              <w:jc w:val="both"/>
              <w:rPr>
                <w:rFonts w:ascii="Arial" w:eastAsia="Times New Roman" w:hAnsi="Arial" w:cs="Arial"/>
                <w:b/>
                <w:sz w:val="20"/>
                <w:szCs w:val="20"/>
                <w:lang w:eastAsia="en-GB"/>
              </w:rPr>
            </w:pPr>
            <w:r w:rsidRPr="003A59F0">
              <w:rPr>
                <w:rFonts w:ascii="Arial" w:eastAsia="Times New Roman" w:hAnsi="Arial" w:cs="Arial"/>
                <w:b/>
                <w:sz w:val="20"/>
                <w:szCs w:val="20"/>
                <w:lang w:eastAsia="en-GB"/>
              </w:rPr>
              <w:t>Plans/ Future issues</w:t>
            </w:r>
          </w:p>
        </w:tc>
        <w:tc>
          <w:tcPr>
            <w:tcW w:w="1532" w:type="dxa"/>
            <w:shd w:val="clear" w:color="auto" w:fill="auto"/>
            <w:noWrap/>
            <w:vAlign w:val="center"/>
          </w:tcPr>
          <w:p w:rsidR="00753A90" w:rsidRDefault="00753A90" w:rsidP="00282B2B">
            <w:pPr>
              <w:spacing w:after="0" w:line="240" w:lineRule="auto"/>
              <w:contextualSpacing/>
              <w:jc w:val="both"/>
              <w:rPr>
                <w:rFonts w:ascii="Arial Narrow" w:eastAsia="Times New Roman" w:hAnsi="Arial Narrow" w:cs="Arial"/>
                <w:sz w:val="20"/>
                <w:szCs w:val="20"/>
                <w:lang w:eastAsia="en-GB"/>
              </w:rPr>
            </w:pPr>
          </w:p>
        </w:tc>
        <w:tc>
          <w:tcPr>
            <w:tcW w:w="3818" w:type="dxa"/>
            <w:gridSpan w:val="3"/>
            <w:shd w:val="clear" w:color="auto" w:fill="auto"/>
            <w:vAlign w:val="center"/>
          </w:tcPr>
          <w:p w:rsidR="00753A90" w:rsidRPr="003A59F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The area experiences a net out flow of children compared to birth rates. Consideration has to be taken as to whether there is too much capacity in the area.</w:t>
            </w:r>
          </w:p>
        </w:tc>
      </w:tr>
    </w:tbl>
    <w:p w:rsidR="00753A90" w:rsidRDefault="00753A90" w:rsidP="00753A90">
      <w:pPr>
        <w:pStyle w:val="ListParagraph"/>
        <w:jc w:val="both"/>
        <w:rPr>
          <w:rFonts w:ascii="Arial" w:hAnsi="Arial" w:cs="Arial"/>
          <w:sz w:val="24"/>
          <w:szCs w:val="24"/>
        </w:rPr>
      </w:pPr>
    </w:p>
    <w:p w:rsidR="00753A90" w:rsidRPr="001C4F06" w:rsidRDefault="00240F43" w:rsidP="00753A90">
      <w:pPr>
        <w:pStyle w:val="ListParagraph"/>
        <w:jc w:val="both"/>
        <w:rPr>
          <w:rFonts w:ascii="Arial" w:hAnsi="Arial" w:cs="Arial"/>
          <w:sz w:val="24"/>
          <w:szCs w:val="24"/>
          <w:u w:val="single"/>
        </w:rPr>
      </w:pPr>
      <w:r w:rsidRPr="001C4F06">
        <w:rPr>
          <w:rFonts w:ascii="Arial" w:hAnsi="Arial" w:cs="Arial"/>
          <w:sz w:val="24"/>
          <w:szCs w:val="24"/>
          <w:u w:val="single"/>
        </w:rPr>
        <w:t>Rochdale</w:t>
      </w:r>
      <w:r>
        <w:rPr>
          <w:rFonts w:ascii="Arial" w:hAnsi="Arial" w:cs="Arial"/>
          <w:sz w:val="24"/>
          <w:szCs w:val="24"/>
          <w:u w:val="single"/>
        </w:rPr>
        <w:t xml:space="preserve"> North</w:t>
      </w:r>
    </w:p>
    <w:p w:rsidR="00753A90" w:rsidRDefault="00240F43" w:rsidP="00753A90">
      <w:pPr>
        <w:pStyle w:val="ListParagraph"/>
        <w:numPr>
          <w:ilvl w:val="1"/>
          <w:numId w:val="9"/>
        </w:numPr>
        <w:ind w:left="720" w:hanging="720"/>
        <w:jc w:val="both"/>
        <w:rPr>
          <w:rFonts w:ascii="Arial" w:hAnsi="Arial" w:cs="Arial"/>
          <w:sz w:val="24"/>
          <w:szCs w:val="24"/>
        </w:rPr>
      </w:pPr>
      <w:r w:rsidRPr="009E74C5">
        <w:rPr>
          <w:rFonts w:ascii="Arial" w:hAnsi="Arial" w:cs="Arial"/>
          <w:sz w:val="24"/>
          <w:szCs w:val="24"/>
        </w:rPr>
        <w:t>Although the birth rate has dropped by over 100 births per year, from 787 to 680 in the 2025/6 cohort, the area forecast for Reception intake classes stay at approximately 730 u</w:t>
      </w:r>
      <w:r>
        <w:rPr>
          <w:rFonts w:ascii="Arial" w:hAnsi="Arial" w:cs="Arial"/>
          <w:sz w:val="24"/>
          <w:szCs w:val="24"/>
        </w:rPr>
        <w:t>ntil 2027/28. With 789 places available there is expected to be a minimum of 45 places spare.</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From 2024 intake Rochdale North pupil admissions are being reduced by a total 30 places by reductions in intakes at </w:t>
      </w:r>
      <w:proofErr w:type="spellStart"/>
      <w:r>
        <w:rPr>
          <w:rFonts w:ascii="Arial" w:hAnsi="Arial" w:cs="Arial"/>
          <w:sz w:val="24"/>
          <w:szCs w:val="24"/>
        </w:rPr>
        <w:t>Meanwood</w:t>
      </w:r>
      <w:proofErr w:type="spellEnd"/>
      <w:r>
        <w:rPr>
          <w:rFonts w:ascii="Arial" w:hAnsi="Arial" w:cs="Arial"/>
          <w:sz w:val="24"/>
          <w:szCs w:val="24"/>
        </w:rPr>
        <w:t xml:space="preserve"> Primary and St Vincent’s Primary. </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Central Rochdale and Healey wards do experience a high rate of in-year applications and sufficient spare places must be retained to manage these applications</w:t>
      </w:r>
    </w:p>
    <w:p w:rsidR="00753A90" w:rsidRDefault="00753A90" w:rsidP="00753A90">
      <w:pPr>
        <w:pStyle w:val="ListParagraph"/>
        <w:numPr>
          <w:ilvl w:val="1"/>
          <w:numId w:val="9"/>
        </w:numPr>
        <w:ind w:left="720" w:hanging="720"/>
        <w:jc w:val="both"/>
        <w:rPr>
          <w:rFonts w:ascii="Arial" w:hAnsi="Arial" w:cs="Arial"/>
          <w:sz w:val="24"/>
          <w:szCs w:val="24"/>
        </w:rPr>
      </w:pP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998"/>
        <w:gridCol w:w="1276"/>
        <w:gridCol w:w="1276"/>
        <w:gridCol w:w="1276"/>
        <w:gridCol w:w="1275"/>
      </w:tblGrid>
      <w:tr w:rsidR="007B2835" w:rsidTr="00282B2B">
        <w:trPr>
          <w:trHeight w:val="251"/>
          <w:jc w:val="center"/>
        </w:trPr>
        <w:tc>
          <w:tcPr>
            <w:tcW w:w="585" w:type="dxa"/>
          </w:tcPr>
          <w:p w:rsidR="00753A90" w:rsidRPr="00BA3C5B" w:rsidRDefault="00753A90" w:rsidP="00282B2B">
            <w:pPr>
              <w:spacing w:after="0" w:line="240" w:lineRule="auto"/>
              <w:contextualSpacing/>
              <w:jc w:val="both"/>
              <w:rPr>
                <w:rFonts w:ascii="Arial" w:eastAsia="Times New Roman" w:hAnsi="Arial" w:cs="Arial"/>
                <w:sz w:val="20"/>
                <w:szCs w:val="20"/>
                <w:lang w:eastAsia="en-GB"/>
              </w:rPr>
            </w:pPr>
          </w:p>
        </w:tc>
        <w:tc>
          <w:tcPr>
            <w:tcW w:w="1998" w:type="dxa"/>
            <w:shd w:val="clear" w:color="auto" w:fill="auto"/>
            <w:noWrap/>
            <w:vAlign w:val="bottom"/>
            <w:hideMark/>
          </w:tcPr>
          <w:p w:rsidR="00753A90" w:rsidRPr="00BA3C5B" w:rsidRDefault="00753A90" w:rsidP="00282B2B">
            <w:pPr>
              <w:spacing w:after="0" w:line="240" w:lineRule="auto"/>
              <w:contextualSpacing/>
              <w:jc w:val="both"/>
              <w:rPr>
                <w:rFonts w:ascii="Arial" w:eastAsia="Times New Roman" w:hAnsi="Arial" w:cs="Arial"/>
                <w:sz w:val="20"/>
                <w:szCs w:val="20"/>
                <w:lang w:eastAsia="en-GB"/>
              </w:rPr>
            </w:pPr>
          </w:p>
        </w:tc>
        <w:tc>
          <w:tcPr>
            <w:tcW w:w="1276"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2024-25</w:t>
            </w:r>
          </w:p>
        </w:tc>
        <w:tc>
          <w:tcPr>
            <w:tcW w:w="1276"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2025-26</w:t>
            </w:r>
          </w:p>
        </w:tc>
        <w:tc>
          <w:tcPr>
            <w:tcW w:w="1276"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2026-27</w:t>
            </w:r>
          </w:p>
        </w:tc>
        <w:tc>
          <w:tcPr>
            <w:tcW w:w="1275" w:type="dxa"/>
            <w:shd w:val="clear" w:color="auto" w:fill="auto"/>
            <w:noWrap/>
            <w:vAlign w:val="bottom"/>
            <w:hideMark/>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2027-28</w:t>
            </w:r>
          </w:p>
        </w:tc>
      </w:tr>
      <w:tr w:rsidR="007B2835" w:rsidTr="00282B2B">
        <w:trPr>
          <w:trHeight w:val="251"/>
          <w:jc w:val="center"/>
        </w:trPr>
        <w:tc>
          <w:tcPr>
            <w:tcW w:w="585" w:type="dxa"/>
            <w:vMerge w:val="restart"/>
            <w:textDirection w:val="btLr"/>
            <w:vAlign w:val="bottom"/>
          </w:tcPr>
          <w:p w:rsidR="00753A90" w:rsidRPr="00BA3C5B" w:rsidRDefault="00240F43" w:rsidP="00282B2B">
            <w:pPr>
              <w:spacing w:after="0" w:line="240" w:lineRule="auto"/>
              <w:contextualSpacing/>
              <w:jc w:val="center"/>
              <w:rPr>
                <w:rFonts w:ascii="Arial" w:eastAsia="Times New Roman" w:hAnsi="Arial" w:cs="Arial"/>
                <w:b/>
                <w:sz w:val="20"/>
                <w:szCs w:val="20"/>
                <w:lang w:eastAsia="en-GB"/>
              </w:rPr>
            </w:pPr>
            <w:r w:rsidRPr="00BA3C5B">
              <w:rPr>
                <w:rFonts w:ascii="Arial" w:eastAsia="Times New Roman" w:hAnsi="Arial" w:cs="Arial"/>
                <w:b/>
                <w:sz w:val="20"/>
                <w:szCs w:val="20"/>
                <w:lang w:eastAsia="en-GB"/>
              </w:rPr>
              <w:t>N</w:t>
            </w:r>
            <w:r>
              <w:rPr>
                <w:rFonts w:ascii="Arial" w:eastAsia="Times New Roman" w:hAnsi="Arial" w:cs="Arial"/>
                <w:b/>
                <w:sz w:val="20"/>
                <w:szCs w:val="20"/>
                <w:lang w:eastAsia="en-GB"/>
              </w:rPr>
              <w:t xml:space="preserve">orth </w:t>
            </w:r>
            <w:r w:rsidRPr="00BA3C5B">
              <w:rPr>
                <w:rFonts w:ascii="Arial" w:eastAsia="Times New Roman" w:hAnsi="Arial" w:cs="Arial"/>
                <w:b/>
                <w:sz w:val="20"/>
                <w:szCs w:val="20"/>
                <w:lang w:eastAsia="en-GB"/>
              </w:rPr>
              <w:t>Rochdale</w:t>
            </w:r>
          </w:p>
        </w:tc>
        <w:tc>
          <w:tcPr>
            <w:tcW w:w="1998" w:type="dxa"/>
            <w:shd w:val="clear" w:color="auto" w:fill="auto"/>
            <w:noWrap/>
            <w:vAlign w:val="center"/>
            <w:hideMark/>
          </w:tcPr>
          <w:p w:rsidR="00753A90" w:rsidRPr="00BA3C5B" w:rsidRDefault="00240F43" w:rsidP="00282B2B">
            <w:pPr>
              <w:spacing w:after="0" w:line="240" w:lineRule="auto"/>
              <w:contextualSpacing/>
              <w:jc w:val="center"/>
              <w:rPr>
                <w:rFonts w:ascii="Arial" w:eastAsia="Times New Roman" w:hAnsi="Arial" w:cs="Arial"/>
                <w:b/>
                <w:sz w:val="20"/>
                <w:szCs w:val="20"/>
                <w:lang w:eastAsia="en-GB"/>
              </w:rPr>
            </w:pPr>
            <w:r w:rsidRPr="00BA3C5B">
              <w:rPr>
                <w:rFonts w:ascii="Arial" w:eastAsia="Times New Roman" w:hAnsi="Arial" w:cs="Arial"/>
                <w:b/>
                <w:sz w:val="20"/>
                <w:szCs w:val="20"/>
                <w:lang w:eastAsia="en-GB"/>
              </w:rPr>
              <w:t>Extra Reception Places Needed</w:t>
            </w:r>
          </w:p>
        </w:tc>
        <w:tc>
          <w:tcPr>
            <w:tcW w:w="1276" w:type="dxa"/>
            <w:shd w:val="clear" w:color="auto" w:fill="E2EFD9" w:themeFill="accent6" w:themeFillTint="33"/>
            <w:noWrap/>
            <w:vAlign w:val="center"/>
            <w:hideMark/>
          </w:tcPr>
          <w:p w:rsidR="00753A90" w:rsidRPr="00BA3C5B"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47</w:t>
            </w:r>
            <w:r w:rsidRPr="00BA3C5B">
              <w:rPr>
                <w:rFonts w:ascii="Arial Narrow" w:eastAsia="Times New Roman" w:hAnsi="Arial Narrow" w:cs="Arial"/>
                <w:sz w:val="20"/>
                <w:szCs w:val="20"/>
                <w:lang w:eastAsia="en-GB"/>
              </w:rPr>
              <w:t xml:space="preserve"> spare</w:t>
            </w:r>
          </w:p>
        </w:tc>
        <w:tc>
          <w:tcPr>
            <w:tcW w:w="1276" w:type="dxa"/>
            <w:shd w:val="clear" w:color="auto" w:fill="E2EFD9" w:themeFill="accent6" w:themeFillTint="33"/>
            <w:noWrap/>
            <w:vAlign w:val="center"/>
            <w:hideMark/>
          </w:tcPr>
          <w:p w:rsidR="00753A90" w:rsidRPr="00BA3C5B"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75</w:t>
            </w:r>
            <w:r w:rsidRPr="00BA3C5B">
              <w:rPr>
                <w:rFonts w:ascii="Arial Narrow" w:eastAsia="Times New Roman" w:hAnsi="Arial Narrow" w:cs="Arial"/>
                <w:sz w:val="20"/>
                <w:szCs w:val="20"/>
                <w:lang w:eastAsia="en-GB"/>
              </w:rPr>
              <w:t xml:space="preserve"> spare</w:t>
            </w:r>
            <w:r>
              <w:rPr>
                <w:rFonts w:ascii="Arial Narrow" w:eastAsia="Times New Roman" w:hAnsi="Arial Narrow" w:cs="Arial"/>
                <w:sz w:val="20"/>
                <w:szCs w:val="20"/>
                <w:lang w:eastAsia="en-GB"/>
              </w:rPr>
              <w:t xml:space="preserve"> </w:t>
            </w:r>
          </w:p>
        </w:tc>
        <w:tc>
          <w:tcPr>
            <w:tcW w:w="1276" w:type="dxa"/>
            <w:shd w:val="clear" w:color="auto" w:fill="E2EFD9" w:themeFill="accent6" w:themeFillTint="33"/>
            <w:noWrap/>
            <w:vAlign w:val="center"/>
            <w:hideMark/>
          </w:tcPr>
          <w:p w:rsidR="00753A90" w:rsidRPr="00BA3C5B"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45</w:t>
            </w:r>
            <w:r w:rsidRPr="00BA3C5B">
              <w:rPr>
                <w:rFonts w:ascii="Arial Narrow" w:eastAsia="Times New Roman" w:hAnsi="Arial Narrow" w:cs="Arial"/>
                <w:sz w:val="20"/>
                <w:szCs w:val="20"/>
                <w:lang w:eastAsia="en-GB"/>
              </w:rPr>
              <w:t xml:space="preserve"> spare</w:t>
            </w:r>
          </w:p>
        </w:tc>
        <w:tc>
          <w:tcPr>
            <w:tcW w:w="1275" w:type="dxa"/>
            <w:shd w:val="clear" w:color="auto" w:fill="E2EFD9" w:themeFill="accent6" w:themeFillTint="33"/>
            <w:noWrap/>
            <w:vAlign w:val="center"/>
            <w:hideMark/>
          </w:tcPr>
          <w:p w:rsidR="00753A90" w:rsidRPr="00BA3C5B"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64</w:t>
            </w:r>
            <w:r w:rsidRPr="00BA3C5B">
              <w:rPr>
                <w:rFonts w:ascii="Arial Narrow" w:eastAsia="Times New Roman" w:hAnsi="Arial Narrow" w:cs="Arial"/>
                <w:sz w:val="20"/>
                <w:szCs w:val="20"/>
                <w:lang w:eastAsia="en-GB"/>
              </w:rPr>
              <w:t xml:space="preserve"> spare</w:t>
            </w:r>
          </w:p>
        </w:tc>
      </w:tr>
      <w:tr w:rsidR="007B2835" w:rsidTr="00282B2B">
        <w:trPr>
          <w:trHeight w:val="251"/>
          <w:jc w:val="center"/>
        </w:trPr>
        <w:tc>
          <w:tcPr>
            <w:tcW w:w="585" w:type="dxa"/>
            <w:vMerge/>
            <w:vAlign w:val="center"/>
          </w:tcPr>
          <w:p w:rsidR="00753A90" w:rsidRPr="00BA3C5B" w:rsidRDefault="00753A90" w:rsidP="00282B2B">
            <w:pPr>
              <w:spacing w:after="0" w:line="240" w:lineRule="auto"/>
              <w:contextualSpacing/>
              <w:jc w:val="both"/>
              <w:rPr>
                <w:rFonts w:ascii="Arial" w:eastAsia="Times New Roman" w:hAnsi="Arial" w:cs="Arial"/>
                <w:b/>
                <w:sz w:val="20"/>
                <w:szCs w:val="20"/>
                <w:lang w:eastAsia="en-GB"/>
              </w:rPr>
            </w:pPr>
          </w:p>
        </w:tc>
        <w:tc>
          <w:tcPr>
            <w:tcW w:w="1998" w:type="dxa"/>
            <w:shd w:val="clear" w:color="auto" w:fill="auto"/>
            <w:noWrap/>
            <w:vAlign w:val="center"/>
          </w:tcPr>
          <w:p w:rsidR="00753A90" w:rsidRPr="00BA3C5B" w:rsidRDefault="00240F43" w:rsidP="00282B2B">
            <w:pPr>
              <w:spacing w:after="0" w:line="240" w:lineRule="auto"/>
              <w:contextualSpacing/>
              <w:jc w:val="center"/>
              <w:rPr>
                <w:rFonts w:ascii="Arial" w:eastAsia="Times New Roman" w:hAnsi="Arial" w:cs="Arial"/>
                <w:b/>
                <w:sz w:val="20"/>
                <w:szCs w:val="20"/>
                <w:lang w:eastAsia="en-GB"/>
              </w:rPr>
            </w:pPr>
            <w:r w:rsidRPr="00BA3C5B">
              <w:rPr>
                <w:rFonts w:ascii="Arial" w:eastAsia="Times New Roman" w:hAnsi="Arial" w:cs="Arial"/>
                <w:b/>
                <w:sz w:val="20"/>
                <w:szCs w:val="20"/>
                <w:lang w:eastAsia="en-GB"/>
              </w:rPr>
              <w:t>Plans/ Future Issues</w:t>
            </w:r>
          </w:p>
        </w:tc>
        <w:tc>
          <w:tcPr>
            <w:tcW w:w="5103" w:type="dxa"/>
            <w:gridSpan w:val="4"/>
            <w:shd w:val="clear" w:color="auto" w:fill="auto"/>
            <w:noWrap/>
            <w:vAlign w:val="center"/>
          </w:tcPr>
          <w:p w:rsidR="00753A90" w:rsidRPr="00BA3C5B"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Plans should continue to be reviewed as too much spare capacity could be an issue. High levels of in-year applications continue to be challenging and need a high level of spare capacity.</w:t>
            </w:r>
          </w:p>
        </w:tc>
      </w:tr>
    </w:tbl>
    <w:p w:rsidR="00753A90" w:rsidRDefault="00753A90" w:rsidP="00753A90">
      <w:pPr>
        <w:pStyle w:val="ListParagraph"/>
        <w:jc w:val="both"/>
        <w:rPr>
          <w:rFonts w:ascii="Arial" w:hAnsi="Arial" w:cs="Arial"/>
          <w:sz w:val="24"/>
          <w:szCs w:val="24"/>
        </w:rPr>
      </w:pPr>
    </w:p>
    <w:p w:rsidR="00753A90" w:rsidRDefault="00753A90" w:rsidP="00753A90">
      <w:pPr>
        <w:pStyle w:val="ListParagraph"/>
        <w:jc w:val="both"/>
        <w:rPr>
          <w:rFonts w:ascii="Arial" w:hAnsi="Arial" w:cs="Arial"/>
          <w:sz w:val="24"/>
          <w:szCs w:val="24"/>
        </w:rPr>
      </w:pPr>
    </w:p>
    <w:p w:rsidR="00753A90" w:rsidRPr="000A2ACC" w:rsidRDefault="00240F43" w:rsidP="00753A90">
      <w:pPr>
        <w:pStyle w:val="ListParagraph"/>
        <w:jc w:val="both"/>
        <w:rPr>
          <w:rFonts w:ascii="Arial" w:hAnsi="Arial" w:cs="Arial"/>
          <w:sz w:val="24"/>
          <w:szCs w:val="24"/>
          <w:u w:val="single"/>
        </w:rPr>
      </w:pPr>
      <w:r w:rsidRPr="000A2ACC">
        <w:rPr>
          <w:rFonts w:ascii="Arial" w:hAnsi="Arial" w:cs="Arial"/>
          <w:sz w:val="24"/>
          <w:szCs w:val="24"/>
          <w:u w:val="single"/>
        </w:rPr>
        <w:t>Rochdale South</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Forecasts for pupil intakes in Rochdale South continue to be challenging. Birth rates have zig-zagged with schools under-recruiting in some year groups. The area also sees high levels of in-year applications and consequently there are some key stage 2 year groups where additional classes have needed to be created in previous years.</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The current forecast would suggest that recent birth rates are levelling off at around 750 up to 2027/28, and the spare capacity will be approximately 70 spare places per Reception intake.</w:t>
      </w:r>
    </w:p>
    <w:p w:rsidR="00753A90" w:rsidRDefault="00240F43" w:rsidP="00753A90">
      <w:pPr>
        <w:pStyle w:val="ListParagraph"/>
        <w:numPr>
          <w:ilvl w:val="1"/>
          <w:numId w:val="9"/>
        </w:numPr>
        <w:ind w:left="720" w:hanging="720"/>
        <w:jc w:val="both"/>
        <w:rPr>
          <w:rFonts w:ascii="Arial" w:hAnsi="Arial" w:cs="Arial"/>
          <w:sz w:val="24"/>
          <w:szCs w:val="24"/>
        </w:rPr>
      </w:pPr>
      <w:r>
        <w:rPr>
          <w:rFonts w:ascii="Arial" w:hAnsi="Arial" w:cs="Arial"/>
          <w:sz w:val="24"/>
          <w:szCs w:val="24"/>
        </w:rPr>
        <w:t xml:space="preserve">For 2024 Reception intake </w:t>
      </w:r>
      <w:proofErr w:type="spellStart"/>
      <w:r>
        <w:rPr>
          <w:rFonts w:ascii="Arial" w:hAnsi="Arial" w:cs="Arial"/>
          <w:sz w:val="24"/>
          <w:szCs w:val="24"/>
        </w:rPr>
        <w:t>Lowerplace</w:t>
      </w:r>
      <w:proofErr w:type="spellEnd"/>
      <w:r>
        <w:rPr>
          <w:rFonts w:ascii="Arial" w:hAnsi="Arial" w:cs="Arial"/>
          <w:sz w:val="24"/>
          <w:szCs w:val="24"/>
        </w:rPr>
        <w:t xml:space="preserve"> Primary school has reduced its intake by 30 places. </w:t>
      </w:r>
    </w:p>
    <w:p w:rsidR="00753A90" w:rsidRDefault="00753A90" w:rsidP="00753A90">
      <w:pPr>
        <w:pStyle w:val="ListParagraph"/>
        <w:numPr>
          <w:ilvl w:val="1"/>
          <w:numId w:val="9"/>
        </w:numPr>
        <w:ind w:left="720" w:hanging="720"/>
        <w:jc w:val="both"/>
        <w:rPr>
          <w:rFonts w:ascii="Arial" w:hAnsi="Arial" w:cs="Arial"/>
          <w:sz w:val="24"/>
          <w:szCs w:val="24"/>
        </w:rPr>
      </w:pP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715"/>
        <w:gridCol w:w="1303"/>
        <w:gridCol w:w="1354"/>
        <w:gridCol w:w="1559"/>
        <w:gridCol w:w="1454"/>
      </w:tblGrid>
      <w:tr w:rsidR="007B2835" w:rsidTr="00282B2B">
        <w:trPr>
          <w:trHeight w:val="251"/>
          <w:jc w:val="center"/>
        </w:trPr>
        <w:tc>
          <w:tcPr>
            <w:tcW w:w="585" w:type="dxa"/>
            <w:vMerge w:val="restart"/>
            <w:textDirection w:val="btLr"/>
            <w:vAlign w:val="bottom"/>
          </w:tcPr>
          <w:p w:rsidR="00753A90" w:rsidRPr="00BA3C5B" w:rsidRDefault="00240F43" w:rsidP="00282B2B">
            <w:pPr>
              <w:spacing w:after="0" w:line="240" w:lineRule="auto"/>
              <w:contextualSpacing/>
              <w:jc w:val="both"/>
              <w:rPr>
                <w:rFonts w:ascii="Arial" w:eastAsia="Times New Roman" w:hAnsi="Arial" w:cs="Arial"/>
                <w:b/>
                <w:sz w:val="20"/>
                <w:szCs w:val="20"/>
                <w:lang w:eastAsia="en-GB"/>
              </w:rPr>
            </w:pPr>
            <w:r w:rsidRPr="00BA3C5B">
              <w:rPr>
                <w:rFonts w:ascii="Arial" w:eastAsia="Times New Roman" w:hAnsi="Arial" w:cs="Arial"/>
                <w:b/>
                <w:sz w:val="20"/>
                <w:szCs w:val="20"/>
                <w:lang w:eastAsia="en-GB"/>
              </w:rPr>
              <w:t xml:space="preserve">C and SW Rochdale </w:t>
            </w:r>
          </w:p>
        </w:tc>
        <w:tc>
          <w:tcPr>
            <w:tcW w:w="1715" w:type="dxa"/>
            <w:shd w:val="clear" w:color="auto" w:fill="auto"/>
            <w:noWrap/>
            <w:vAlign w:val="center"/>
          </w:tcPr>
          <w:p w:rsidR="00753A90" w:rsidRPr="00BA3C5B" w:rsidRDefault="00753A90" w:rsidP="00282B2B">
            <w:pPr>
              <w:spacing w:after="0" w:line="240" w:lineRule="auto"/>
              <w:contextualSpacing/>
              <w:jc w:val="both"/>
              <w:rPr>
                <w:rFonts w:ascii="Arial" w:eastAsia="Times New Roman" w:hAnsi="Arial" w:cs="Arial"/>
                <w:b/>
                <w:sz w:val="20"/>
                <w:szCs w:val="20"/>
                <w:lang w:eastAsia="en-GB"/>
              </w:rPr>
            </w:pPr>
          </w:p>
        </w:tc>
        <w:tc>
          <w:tcPr>
            <w:tcW w:w="1303" w:type="dxa"/>
            <w:shd w:val="clear" w:color="auto" w:fill="auto"/>
            <w:noWrap/>
            <w:vAlign w:val="bottom"/>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2024-25</w:t>
            </w:r>
          </w:p>
        </w:tc>
        <w:tc>
          <w:tcPr>
            <w:tcW w:w="1354" w:type="dxa"/>
            <w:shd w:val="clear" w:color="auto" w:fill="auto"/>
            <w:noWrap/>
            <w:vAlign w:val="bottom"/>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2025-26</w:t>
            </w:r>
          </w:p>
        </w:tc>
        <w:tc>
          <w:tcPr>
            <w:tcW w:w="1559" w:type="dxa"/>
            <w:shd w:val="clear" w:color="auto" w:fill="auto"/>
            <w:noWrap/>
            <w:vAlign w:val="bottom"/>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2026-27</w:t>
            </w:r>
          </w:p>
        </w:tc>
        <w:tc>
          <w:tcPr>
            <w:tcW w:w="1454" w:type="dxa"/>
            <w:shd w:val="clear" w:color="auto" w:fill="auto"/>
            <w:vAlign w:val="bottom"/>
          </w:tcPr>
          <w:p w:rsidR="00753A90" w:rsidRPr="009E5A9E" w:rsidRDefault="00240F43" w:rsidP="00282B2B">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2027/28</w:t>
            </w:r>
          </w:p>
        </w:tc>
      </w:tr>
      <w:tr w:rsidR="007B2835" w:rsidTr="00282B2B">
        <w:trPr>
          <w:trHeight w:val="690"/>
          <w:jc w:val="center"/>
        </w:trPr>
        <w:tc>
          <w:tcPr>
            <w:tcW w:w="585" w:type="dxa"/>
            <w:vMerge/>
            <w:textDirection w:val="btLr"/>
            <w:vAlign w:val="bottom"/>
          </w:tcPr>
          <w:p w:rsidR="00753A90" w:rsidRPr="00BA3C5B" w:rsidRDefault="00753A90" w:rsidP="00282B2B">
            <w:pPr>
              <w:spacing w:after="0" w:line="240" w:lineRule="auto"/>
              <w:contextualSpacing/>
              <w:jc w:val="both"/>
              <w:rPr>
                <w:rFonts w:ascii="Arial" w:eastAsia="Times New Roman" w:hAnsi="Arial" w:cs="Arial"/>
                <w:b/>
                <w:sz w:val="20"/>
                <w:szCs w:val="20"/>
                <w:lang w:eastAsia="en-GB"/>
              </w:rPr>
            </w:pPr>
          </w:p>
        </w:tc>
        <w:tc>
          <w:tcPr>
            <w:tcW w:w="1715" w:type="dxa"/>
            <w:shd w:val="clear" w:color="auto" w:fill="auto"/>
            <w:noWrap/>
            <w:vAlign w:val="center"/>
          </w:tcPr>
          <w:p w:rsidR="00753A90" w:rsidRPr="00BA3C5B" w:rsidRDefault="00240F43" w:rsidP="00282B2B">
            <w:pPr>
              <w:spacing w:after="0" w:line="240" w:lineRule="auto"/>
              <w:contextualSpacing/>
              <w:jc w:val="both"/>
              <w:rPr>
                <w:rFonts w:ascii="Arial" w:eastAsia="Times New Roman" w:hAnsi="Arial" w:cs="Arial"/>
                <w:b/>
                <w:sz w:val="20"/>
                <w:szCs w:val="20"/>
                <w:lang w:eastAsia="en-GB"/>
              </w:rPr>
            </w:pPr>
            <w:r w:rsidRPr="00BA3C5B">
              <w:rPr>
                <w:rFonts w:ascii="Arial" w:eastAsia="Times New Roman" w:hAnsi="Arial" w:cs="Arial"/>
                <w:b/>
                <w:sz w:val="20"/>
                <w:szCs w:val="20"/>
                <w:lang w:eastAsia="en-GB"/>
              </w:rPr>
              <w:t>Extra Reception Places Needed</w:t>
            </w:r>
          </w:p>
        </w:tc>
        <w:tc>
          <w:tcPr>
            <w:tcW w:w="1303" w:type="dxa"/>
            <w:shd w:val="clear" w:color="auto" w:fill="E2EFD9" w:themeFill="accent6" w:themeFillTint="33"/>
            <w:noWrap/>
            <w:vAlign w:val="bottom"/>
          </w:tcPr>
          <w:p w:rsidR="00753A9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 xml:space="preserve">87 </w:t>
            </w:r>
            <w:r w:rsidRPr="00BA3C5B">
              <w:rPr>
                <w:rFonts w:ascii="Arial Narrow" w:eastAsia="Times New Roman" w:hAnsi="Arial Narrow" w:cs="Arial"/>
                <w:sz w:val="20"/>
                <w:szCs w:val="20"/>
                <w:lang w:eastAsia="en-GB"/>
              </w:rPr>
              <w:t>spare</w:t>
            </w:r>
            <w:r>
              <w:rPr>
                <w:rFonts w:ascii="Arial Narrow" w:eastAsia="Times New Roman" w:hAnsi="Arial Narrow" w:cs="Arial"/>
                <w:sz w:val="20"/>
                <w:szCs w:val="20"/>
                <w:lang w:eastAsia="en-GB"/>
              </w:rPr>
              <w:t xml:space="preserve"> </w:t>
            </w:r>
          </w:p>
          <w:p w:rsidR="00753A90" w:rsidRDefault="00753A90" w:rsidP="00282B2B">
            <w:pPr>
              <w:spacing w:after="0" w:line="240" w:lineRule="auto"/>
              <w:contextualSpacing/>
              <w:jc w:val="both"/>
              <w:rPr>
                <w:rFonts w:ascii="Arial" w:eastAsia="Times New Roman" w:hAnsi="Arial" w:cs="Arial"/>
                <w:b/>
                <w:sz w:val="24"/>
                <w:szCs w:val="24"/>
                <w:lang w:eastAsia="en-GB"/>
              </w:rPr>
            </w:pPr>
          </w:p>
        </w:tc>
        <w:tc>
          <w:tcPr>
            <w:tcW w:w="1354" w:type="dxa"/>
            <w:shd w:val="clear" w:color="auto" w:fill="E2EFD9" w:themeFill="accent6" w:themeFillTint="33"/>
            <w:noWrap/>
            <w:vAlign w:val="bottom"/>
          </w:tcPr>
          <w:p w:rsidR="00753A90"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62</w:t>
            </w:r>
            <w:r w:rsidRPr="00BA3C5B">
              <w:rPr>
                <w:rFonts w:ascii="Arial Narrow" w:eastAsia="Times New Roman" w:hAnsi="Arial Narrow" w:cs="Arial"/>
                <w:sz w:val="20"/>
                <w:szCs w:val="20"/>
                <w:lang w:eastAsia="en-GB"/>
              </w:rPr>
              <w:t xml:space="preserve"> spare</w:t>
            </w:r>
          </w:p>
          <w:p w:rsidR="00753A90" w:rsidRDefault="00753A90" w:rsidP="00282B2B">
            <w:pPr>
              <w:spacing w:after="0" w:line="240" w:lineRule="auto"/>
              <w:contextualSpacing/>
              <w:jc w:val="both"/>
              <w:rPr>
                <w:rFonts w:ascii="Arial" w:eastAsia="Times New Roman" w:hAnsi="Arial" w:cs="Arial"/>
                <w:b/>
                <w:sz w:val="24"/>
                <w:szCs w:val="24"/>
                <w:lang w:eastAsia="en-GB"/>
              </w:rPr>
            </w:pPr>
          </w:p>
        </w:tc>
        <w:tc>
          <w:tcPr>
            <w:tcW w:w="1559" w:type="dxa"/>
            <w:tcBorders>
              <w:right w:val="single" w:sz="4" w:space="0" w:color="auto"/>
            </w:tcBorders>
            <w:shd w:val="clear" w:color="auto" w:fill="E2EFD9" w:themeFill="accent6" w:themeFillTint="33"/>
            <w:noWrap/>
            <w:vAlign w:val="center"/>
          </w:tcPr>
          <w:p w:rsidR="00753A90" w:rsidRPr="00DC5791" w:rsidRDefault="00240F43" w:rsidP="00282B2B">
            <w:pPr>
              <w:spacing w:after="0" w:line="240" w:lineRule="auto"/>
              <w:contextualSpacing/>
              <w:jc w:val="both"/>
              <w:rPr>
                <w:rFonts w:ascii="Arial Narrow" w:eastAsia="Times New Roman" w:hAnsi="Arial Narrow" w:cs="Arial"/>
                <w:sz w:val="20"/>
                <w:szCs w:val="20"/>
                <w:lang w:eastAsia="en-GB"/>
              </w:rPr>
            </w:pPr>
            <w:r w:rsidRPr="00DC5791">
              <w:rPr>
                <w:rFonts w:ascii="Arial Narrow" w:eastAsia="Times New Roman" w:hAnsi="Arial Narrow" w:cs="Arial"/>
                <w:sz w:val="20"/>
                <w:szCs w:val="20"/>
                <w:lang w:eastAsia="en-GB"/>
              </w:rPr>
              <w:t>58 spare</w:t>
            </w:r>
          </w:p>
        </w:tc>
        <w:tc>
          <w:tcPr>
            <w:tcW w:w="1454" w:type="dxa"/>
            <w:tcBorders>
              <w:right w:val="single" w:sz="4" w:space="0" w:color="auto"/>
            </w:tcBorders>
            <w:shd w:val="clear" w:color="auto" w:fill="E2EFD9" w:themeFill="accent6" w:themeFillTint="33"/>
            <w:vAlign w:val="center"/>
          </w:tcPr>
          <w:p w:rsidR="00753A90" w:rsidRPr="00DC5791" w:rsidRDefault="00240F43" w:rsidP="00282B2B">
            <w:pPr>
              <w:spacing w:after="0" w:line="240" w:lineRule="auto"/>
              <w:contextualSpacing/>
              <w:jc w:val="both"/>
              <w:rPr>
                <w:rFonts w:ascii="Arial Narrow" w:eastAsia="Times New Roman" w:hAnsi="Arial Narrow" w:cs="Arial"/>
                <w:sz w:val="20"/>
                <w:szCs w:val="20"/>
                <w:lang w:eastAsia="en-GB"/>
              </w:rPr>
            </w:pPr>
            <w:r>
              <w:rPr>
                <w:rFonts w:ascii="Arial Narrow" w:eastAsia="Times New Roman" w:hAnsi="Arial Narrow" w:cs="Arial"/>
                <w:sz w:val="20"/>
                <w:szCs w:val="20"/>
                <w:lang w:eastAsia="en-GB"/>
              </w:rPr>
              <w:t>65 spare</w:t>
            </w:r>
          </w:p>
        </w:tc>
      </w:tr>
      <w:tr w:rsidR="007B2835" w:rsidTr="00282B2B">
        <w:trPr>
          <w:trHeight w:val="918"/>
          <w:jc w:val="center"/>
        </w:trPr>
        <w:tc>
          <w:tcPr>
            <w:tcW w:w="585" w:type="dxa"/>
            <w:vMerge/>
            <w:vAlign w:val="center"/>
          </w:tcPr>
          <w:p w:rsidR="00753A90" w:rsidRPr="00BA3C5B" w:rsidRDefault="00753A90" w:rsidP="00282B2B">
            <w:pPr>
              <w:spacing w:after="0" w:line="240" w:lineRule="auto"/>
              <w:contextualSpacing/>
              <w:jc w:val="both"/>
              <w:rPr>
                <w:rFonts w:ascii="Arial" w:eastAsia="Times New Roman" w:hAnsi="Arial" w:cs="Arial"/>
                <w:b/>
                <w:sz w:val="20"/>
                <w:szCs w:val="20"/>
                <w:lang w:eastAsia="en-GB"/>
              </w:rPr>
            </w:pPr>
          </w:p>
        </w:tc>
        <w:tc>
          <w:tcPr>
            <w:tcW w:w="1715" w:type="dxa"/>
            <w:shd w:val="clear" w:color="auto" w:fill="auto"/>
            <w:noWrap/>
            <w:vAlign w:val="center"/>
          </w:tcPr>
          <w:p w:rsidR="00753A90" w:rsidRPr="00BA3C5B" w:rsidRDefault="00240F43" w:rsidP="00282B2B">
            <w:pPr>
              <w:spacing w:after="0" w:line="240" w:lineRule="auto"/>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Plans/</w:t>
            </w:r>
            <w:r w:rsidRPr="00BA3C5B">
              <w:rPr>
                <w:rFonts w:ascii="Arial" w:eastAsia="Times New Roman" w:hAnsi="Arial" w:cs="Arial"/>
                <w:b/>
                <w:sz w:val="20"/>
                <w:szCs w:val="20"/>
                <w:lang w:eastAsia="en-GB"/>
              </w:rPr>
              <w:t>Future Issues</w:t>
            </w:r>
          </w:p>
        </w:tc>
        <w:tc>
          <w:tcPr>
            <w:tcW w:w="5670" w:type="dxa"/>
            <w:gridSpan w:val="4"/>
            <w:shd w:val="clear" w:color="auto" w:fill="auto"/>
            <w:noWrap/>
            <w:vAlign w:val="center"/>
          </w:tcPr>
          <w:p w:rsidR="00753A90" w:rsidRPr="00BA3C5B" w:rsidRDefault="00240F43" w:rsidP="00282B2B">
            <w:pPr>
              <w:spacing w:after="0" w:line="240" w:lineRule="auto"/>
              <w:contextualSpacing/>
              <w:jc w:val="both"/>
              <w:rPr>
                <w:rFonts w:ascii="Arial Narrow" w:eastAsia="Times New Roman" w:hAnsi="Arial Narrow" w:cs="Arial"/>
                <w:sz w:val="20"/>
                <w:szCs w:val="20"/>
                <w:lang w:eastAsia="en-GB"/>
              </w:rPr>
            </w:pPr>
            <w:r w:rsidRPr="00BA3C5B">
              <w:rPr>
                <w:rFonts w:ascii="Arial Narrow" w:eastAsia="Times New Roman" w:hAnsi="Arial Narrow" w:cs="Arial"/>
                <w:sz w:val="20"/>
                <w:szCs w:val="20"/>
                <w:lang w:eastAsia="en-GB"/>
              </w:rPr>
              <w:t xml:space="preserve"> </w:t>
            </w:r>
          </w:p>
          <w:p w:rsidR="00753A90" w:rsidRPr="00BA3C5B" w:rsidRDefault="00240F43" w:rsidP="00282B2B">
            <w:pPr>
              <w:spacing w:after="0" w:line="240" w:lineRule="auto"/>
              <w:contextualSpacing/>
              <w:jc w:val="both"/>
              <w:rPr>
                <w:rFonts w:ascii="Arial Narrow" w:eastAsia="Times New Roman" w:hAnsi="Arial Narrow" w:cs="Arial"/>
                <w:sz w:val="20"/>
                <w:szCs w:val="20"/>
                <w:lang w:eastAsia="en-GB"/>
              </w:rPr>
            </w:pPr>
            <w:r w:rsidRPr="004D7321">
              <w:rPr>
                <w:rFonts w:ascii="Arial Narrow" w:eastAsia="Times New Roman" w:hAnsi="Arial Narrow" w:cs="Arial"/>
                <w:sz w:val="20"/>
                <w:szCs w:val="20"/>
                <w:lang w:eastAsia="en-GB"/>
              </w:rPr>
              <w:t>Additional housing developments currently under construction and associated with Places for Everyone mean that</w:t>
            </w:r>
            <w:r>
              <w:rPr>
                <w:rFonts w:ascii="Arial Narrow" w:eastAsia="Times New Roman" w:hAnsi="Arial Narrow" w:cs="Arial"/>
                <w:sz w:val="20"/>
                <w:szCs w:val="20"/>
                <w:lang w:eastAsia="en-GB"/>
              </w:rPr>
              <w:t xml:space="preserve"> additional capacity is likely to be needed despite current spare capacity</w:t>
            </w:r>
          </w:p>
        </w:tc>
      </w:tr>
    </w:tbl>
    <w:p w:rsidR="00753A90" w:rsidRDefault="00753A90" w:rsidP="00753A90">
      <w:pPr>
        <w:pStyle w:val="ListParagraph"/>
        <w:numPr>
          <w:ilvl w:val="1"/>
          <w:numId w:val="9"/>
        </w:numPr>
        <w:ind w:left="720" w:hanging="720"/>
        <w:jc w:val="both"/>
        <w:rPr>
          <w:rFonts w:ascii="Arial" w:hAnsi="Arial" w:cs="Arial"/>
          <w:sz w:val="24"/>
          <w:szCs w:val="24"/>
        </w:rPr>
      </w:pPr>
    </w:p>
    <w:p w:rsidR="00753A90" w:rsidRPr="00B23F8C" w:rsidRDefault="00240F43" w:rsidP="00753A90">
      <w:pPr>
        <w:contextualSpacing/>
        <w:jc w:val="both"/>
        <w:rPr>
          <w:rFonts w:ascii="Arial" w:hAnsi="Arial" w:cs="Arial"/>
          <w:b/>
          <w:sz w:val="24"/>
          <w:szCs w:val="24"/>
          <w:u w:val="single"/>
        </w:rPr>
      </w:pPr>
      <w:r>
        <w:rPr>
          <w:rFonts w:ascii="Arial" w:hAnsi="Arial" w:cs="Arial"/>
          <w:b/>
          <w:sz w:val="24"/>
          <w:szCs w:val="24"/>
          <w:u w:val="single"/>
        </w:rPr>
        <w:t>Summary</w:t>
      </w:r>
    </w:p>
    <w:p w:rsidR="00753A90" w:rsidRDefault="00240F43" w:rsidP="00753A90">
      <w:pPr>
        <w:pStyle w:val="ListParagraph"/>
        <w:numPr>
          <w:ilvl w:val="0"/>
          <w:numId w:val="10"/>
        </w:numPr>
        <w:spacing w:after="200" w:line="276" w:lineRule="auto"/>
        <w:jc w:val="both"/>
        <w:rPr>
          <w:rFonts w:ascii="Arial" w:hAnsi="Arial" w:cs="Arial"/>
          <w:sz w:val="24"/>
          <w:szCs w:val="24"/>
        </w:rPr>
      </w:pPr>
      <w:r>
        <w:rPr>
          <w:rFonts w:ascii="Arial" w:hAnsi="Arial" w:cs="Arial"/>
          <w:sz w:val="24"/>
          <w:szCs w:val="24"/>
        </w:rPr>
        <w:t>A formal consultation is needed for the reduction in pupil admission number at Harwood Park Primary School to reduce the Pupil Admission Number to 30 from September 2025.</w:t>
      </w:r>
    </w:p>
    <w:p w:rsidR="00753A90" w:rsidRPr="00DB4CBA" w:rsidRDefault="00240F43" w:rsidP="00753A90">
      <w:pPr>
        <w:pStyle w:val="ListParagraph"/>
        <w:numPr>
          <w:ilvl w:val="0"/>
          <w:numId w:val="10"/>
        </w:numPr>
        <w:spacing w:after="200" w:line="276" w:lineRule="auto"/>
        <w:jc w:val="both"/>
        <w:rPr>
          <w:rFonts w:ascii="Arial" w:hAnsi="Arial" w:cs="Arial"/>
          <w:sz w:val="24"/>
          <w:szCs w:val="24"/>
        </w:rPr>
      </w:pPr>
      <w:r>
        <w:rPr>
          <w:rFonts w:ascii="Arial" w:hAnsi="Arial" w:cs="Arial"/>
          <w:sz w:val="24"/>
          <w:szCs w:val="24"/>
        </w:rPr>
        <w:t xml:space="preserve">Provision of funding for the expansion of St John’s Primary in </w:t>
      </w:r>
      <w:proofErr w:type="spellStart"/>
      <w:r>
        <w:rPr>
          <w:rFonts w:ascii="Arial" w:hAnsi="Arial" w:cs="Arial"/>
          <w:sz w:val="24"/>
          <w:szCs w:val="24"/>
        </w:rPr>
        <w:t>Thornham</w:t>
      </w:r>
      <w:proofErr w:type="spellEnd"/>
      <w:r>
        <w:rPr>
          <w:rFonts w:ascii="Arial" w:hAnsi="Arial" w:cs="Arial"/>
          <w:sz w:val="24"/>
          <w:szCs w:val="24"/>
        </w:rPr>
        <w:t xml:space="preserve"> to a capacity of 210 to meet a current need for additional places in north Middleton</w:t>
      </w:r>
      <w:r w:rsidRPr="00EC279E">
        <w:rPr>
          <w:rFonts w:ascii="Arial" w:hAnsi="Arial" w:cs="Arial"/>
          <w:sz w:val="24"/>
          <w:szCs w:val="24"/>
        </w:rPr>
        <w:t>.</w:t>
      </w:r>
    </w:p>
    <w:p w:rsidR="00753A90" w:rsidRPr="00DB4CBA" w:rsidRDefault="00240F43" w:rsidP="00753A90">
      <w:pPr>
        <w:pStyle w:val="ListParagraph"/>
        <w:numPr>
          <w:ilvl w:val="0"/>
          <w:numId w:val="10"/>
        </w:numPr>
        <w:spacing w:after="200" w:line="276" w:lineRule="auto"/>
        <w:jc w:val="both"/>
        <w:rPr>
          <w:rFonts w:ascii="Arial" w:hAnsi="Arial" w:cs="Arial"/>
          <w:sz w:val="24"/>
          <w:szCs w:val="24"/>
        </w:rPr>
      </w:pPr>
      <w:r>
        <w:rPr>
          <w:rFonts w:ascii="Arial" w:hAnsi="Arial" w:cs="Arial"/>
          <w:sz w:val="24"/>
          <w:szCs w:val="24"/>
        </w:rPr>
        <w:t>Consult schools to find extra capacity in Middleton in the year 2 cohort.</w:t>
      </w:r>
    </w:p>
    <w:p w:rsidR="00753A90" w:rsidRDefault="00240F43" w:rsidP="00753A90">
      <w:pPr>
        <w:pStyle w:val="ListParagraph"/>
        <w:numPr>
          <w:ilvl w:val="0"/>
          <w:numId w:val="10"/>
        </w:numPr>
        <w:spacing w:after="200" w:line="276" w:lineRule="auto"/>
        <w:jc w:val="both"/>
        <w:rPr>
          <w:rFonts w:ascii="Arial" w:hAnsi="Arial" w:cs="Arial"/>
          <w:sz w:val="24"/>
          <w:szCs w:val="24"/>
        </w:rPr>
      </w:pPr>
      <w:r>
        <w:rPr>
          <w:rFonts w:ascii="Arial" w:hAnsi="Arial" w:cs="Arial"/>
          <w:sz w:val="24"/>
          <w:szCs w:val="24"/>
        </w:rPr>
        <w:t>Consult schools in Pennines North and South to see a reduction in Pupil Admission Number across the region from 2025 onwards.</w:t>
      </w:r>
    </w:p>
    <w:p w:rsidR="008D6500" w:rsidRPr="00171D81" w:rsidRDefault="008D6500" w:rsidP="008D6500">
      <w:pPr>
        <w:rPr>
          <w:rFonts w:ascii="Arial" w:hAnsi="Arial" w:cs="Arial"/>
          <w:sz w:val="24"/>
          <w:szCs w:val="24"/>
        </w:rPr>
      </w:pPr>
    </w:p>
    <w:p w:rsidR="00C46E45" w:rsidRPr="00171D81" w:rsidRDefault="00240F43" w:rsidP="00C46E45">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Finance</w:t>
      </w:r>
    </w:p>
    <w:p w:rsidR="00753A90" w:rsidRDefault="00240F43" w:rsidP="00753A90">
      <w:pPr>
        <w:ind w:left="720" w:hanging="720"/>
        <w:jc w:val="both"/>
        <w:rPr>
          <w:rFonts w:ascii="Arial" w:hAnsi="Arial" w:cs="Arial"/>
          <w:sz w:val="24"/>
          <w:szCs w:val="24"/>
        </w:rPr>
      </w:pPr>
      <w:r w:rsidRPr="00171D81">
        <w:rPr>
          <w:rFonts w:ascii="Arial" w:hAnsi="Arial" w:cs="Arial"/>
          <w:sz w:val="24"/>
          <w:szCs w:val="24"/>
        </w:rPr>
        <w:t>6.1</w:t>
      </w:r>
      <w:r w:rsidRPr="00171D81">
        <w:rPr>
          <w:rFonts w:ascii="Arial" w:hAnsi="Arial" w:cs="Arial"/>
          <w:sz w:val="24"/>
          <w:szCs w:val="24"/>
        </w:rPr>
        <w:tab/>
      </w:r>
      <w:r w:rsidRPr="00E92B7F">
        <w:rPr>
          <w:rFonts w:ascii="Arial" w:hAnsi="Arial" w:cs="Arial"/>
          <w:sz w:val="24"/>
          <w:szCs w:val="24"/>
        </w:rPr>
        <w:t xml:space="preserve">The costs associated with co-ordinating admission arrangements are met from the Dedicated Schools Grant.  </w:t>
      </w:r>
    </w:p>
    <w:p w:rsidR="00753A90" w:rsidRDefault="00240F43" w:rsidP="00753A90">
      <w:pPr>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Pr="00E92B7F">
        <w:rPr>
          <w:rFonts w:ascii="Arial" w:hAnsi="Arial" w:cs="Arial"/>
          <w:sz w:val="24"/>
          <w:szCs w:val="24"/>
        </w:rPr>
        <w:t>Where applicable, schools offering additional pupil places to meet the LA’s statutory need may also be eligible for additional revenue funding from the Dedicated Schools Grant. The policy and funding available for basic need growth has to be agreed with Schools Forum.</w:t>
      </w:r>
    </w:p>
    <w:p w:rsidR="00753A90" w:rsidRDefault="00240F43" w:rsidP="00753A90">
      <w:pPr>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Pr="00E92B7F">
        <w:rPr>
          <w:rFonts w:ascii="Arial" w:hAnsi="Arial" w:cs="Arial"/>
          <w:sz w:val="24"/>
          <w:szCs w:val="24"/>
        </w:rPr>
        <w:t xml:space="preserve">Schools are funded based on </w:t>
      </w:r>
      <w:r>
        <w:rPr>
          <w:rFonts w:ascii="Arial" w:hAnsi="Arial" w:cs="Arial"/>
          <w:sz w:val="24"/>
          <w:szCs w:val="24"/>
        </w:rPr>
        <w:t xml:space="preserve">the number of pupils. Whilst </w:t>
      </w:r>
      <w:r w:rsidRPr="00E92B7F">
        <w:rPr>
          <w:rFonts w:ascii="Arial" w:hAnsi="Arial" w:cs="Arial"/>
          <w:sz w:val="24"/>
          <w:szCs w:val="24"/>
        </w:rPr>
        <w:t xml:space="preserve">it </w:t>
      </w:r>
      <w:r>
        <w:rPr>
          <w:rFonts w:ascii="Arial" w:hAnsi="Arial" w:cs="Arial"/>
          <w:sz w:val="24"/>
          <w:szCs w:val="24"/>
        </w:rPr>
        <w:t xml:space="preserve">is </w:t>
      </w:r>
      <w:r w:rsidRPr="00E92B7F">
        <w:rPr>
          <w:rFonts w:ascii="Arial" w:hAnsi="Arial" w:cs="Arial"/>
          <w:sz w:val="24"/>
          <w:szCs w:val="24"/>
        </w:rPr>
        <w:t xml:space="preserve">acknowledged that </w:t>
      </w:r>
      <w:r>
        <w:rPr>
          <w:rFonts w:ascii="Arial" w:hAnsi="Arial" w:cs="Arial"/>
          <w:sz w:val="24"/>
          <w:szCs w:val="24"/>
        </w:rPr>
        <w:t xml:space="preserve">the LA needs </w:t>
      </w:r>
      <w:r w:rsidRPr="00E92B7F">
        <w:rPr>
          <w:rFonts w:ascii="Arial" w:hAnsi="Arial" w:cs="Arial"/>
          <w:sz w:val="24"/>
          <w:szCs w:val="24"/>
        </w:rPr>
        <w:t>some vacant places</w:t>
      </w:r>
      <w:r>
        <w:rPr>
          <w:rFonts w:ascii="Arial" w:hAnsi="Arial" w:cs="Arial"/>
          <w:sz w:val="24"/>
          <w:szCs w:val="24"/>
        </w:rPr>
        <w:t xml:space="preserve"> for in-year applications</w:t>
      </w:r>
      <w:r w:rsidRPr="00E92B7F">
        <w:rPr>
          <w:rFonts w:ascii="Arial" w:hAnsi="Arial" w:cs="Arial"/>
          <w:sz w:val="24"/>
          <w:szCs w:val="24"/>
        </w:rPr>
        <w:t xml:space="preserve">, a high number of vacant places </w:t>
      </w:r>
      <w:r>
        <w:rPr>
          <w:rFonts w:ascii="Arial" w:hAnsi="Arial" w:cs="Arial"/>
          <w:sz w:val="24"/>
          <w:szCs w:val="24"/>
        </w:rPr>
        <w:t>can have an adverse effect on</w:t>
      </w:r>
      <w:r w:rsidRPr="00E92B7F">
        <w:rPr>
          <w:rFonts w:ascii="Arial" w:hAnsi="Arial" w:cs="Arial"/>
          <w:sz w:val="24"/>
          <w:szCs w:val="24"/>
        </w:rPr>
        <w:t xml:space="preserve"> school’s </w:t>
      </w:r>
      <w:r>
        <w:rPr>
          <w:rFonts w:ascii="Arial" w:hAnsi="Arial" w:cs="Arial"/>
          <w:sz w:val="24"/>
          <w:szCs w:val="24"/>
        </w:rPr>
        <w:t xml:space="preserve">revenue </w:t>
      </w:r>
      <w:r w:rsidRPr="00E92B7F">
        <w:rPr>
          <w:rFonts w:ascii="Arial" w:hAnsi="Arial" w:cs="Arial"/>
          <w:sz w:val="24"/>
          <w:szCs w:val="24"/>
        </w:rPr>
        <w:t xml:space="preserve">funding. </w:t>
      </w:r>
    </w:p>
    <w:p w:rsidR="008D6500" w:rsidRPr="00171D81" w:rsidRDefault="00240F43" w:rsidP="00753A90">
      <w:pPr>
        <w:rPr>
          <w:rFonts w:ascii="Arial" w:hAnsi="Arial" w:cs="Arial"/>
          <w:sz w:val="24"/>
          <w:szCs w:val="24"/>
        </w:rPr>
      </w:pPr>
      <w:r>
        <w:rPr>
          <w:rFonts w:ascii="Arial" w:hAnsi="Arial" w:cs="Arial"/>
          <w:sz w:val="24"/>
          <w:szCs w:val="24"/>
        </w:rPr>
        <w:t>6.4</w:t>
      </w:r>
      <w:r>
        <w:rPr>
          <w:rFonts w:ascii="Arial" w:hAnsi="Arial" w:cs="Arial"/>
          <w:sz w:val="24"/>
          <w:szCs w:val="24"/>
        </w:rPr>
        <w:tab/>
        <w:t>The costs associated with capital expansions will be met from the Basic Need Capital allocation</w:t>
      </w:r>
    </w:p>
    <w:p w:rsidR="00C46E45" w:rsidRPr="00171D81" w:rsidRDefault="00240F43" w:rsidP="00C46E45">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Legal</w:t>
      </w:r>
    </w:p>
    <w:p w:rsidR="00753A90" w:rsidRPr="00753A90" w:rsidRDefault="00240F43" w:rsidP="00753A90">
      <w:pPr>
        <w:spacing w:after="120"/>
        <w:ind w:left="720" w:hanging="720"/>
        <w:rPr>
          <w:rFonts w:ascii="Arial" w:hAnsi="Arial" w:cs="Arial"/>
          <w:sz w:val="24"/>
          <w:szCs w:val="24"/>
        </w:rPr>
      </w:pPr>
      <w:r w:rsidRPr="00171D81">
        <w:rPr>
          <w:rFonts w:ascii="Arial" w:hAnsi="Arial" w:cs="Arial"/>
          <w:sz w:val="24"/>
          <w:szCs w:val="24"/>
        </w:rPr>
        <w:t>7.1</w:t>
      </w:r>
      <w:r w:rsidRPr="00171D81">
        <w:rPr>
          <w:rFonts w:ascii="Arial" w:hAnsi="Arial" w:cs="Arial"/>
          <w:sz w:val="24"/>
          <w:szCs w:val="24"/>
        </w:rPr>
        <w:tab/>
      </w:r>
      <w:r w:rsidRPr="00753A90">
        <w:rPr>
          <w:rFonts w:ascii="Arial" w:hAnsi="Arial" w:cs="Arial"/>
          <w:sz w:val="24"/>
          <w:szCs w:val="24"/>
        </w:rPr>
        <w:t>Under the Education Act 1996, section 14(1) the Local Authority has a duty to secure sufficient school places and is also the strategic commissioner for new school places in its area.</w:t>
      </w:r>
    </w:p>
    <w:p w:rsidR="008D6500" w:rsidRPr="00171D81" w:rsidRDefault="00240F43" w:rsidP="00753A90">
      <w:pPr>
        <w:spacing w:after="120"/>
        <w:ind w:left="720" w:hanging="720"/>
        <w:rPr>
          <w:rFonts w:ascii="Arial" w:hAnsi="Arial" w:cs="Arial"/>
          <w:sz w:val="24"/>
          <w:szCs w:val="24"/>
        </w:rPr>
      </w:pPr>
      <w:r w:rsidRPr="00753A90">
        <w:rPr>
          <w:rFonts w:ascii="Arial" w:hAnsi="Arial" w:cs="Arial"/>
          <w:sz w:val="24"/>
          <w:szCs w:val="24"/>
        </w:rPr>
        <w:t>7.2</w:t>
      </w:r>
      <w:r w:rsidRPr="00753A90">
        <w:rPr>
          <w:rFonts w:ascii="Arial" w:hAnsi="Arial" w:cs="Arial"/>
          <w:sz w:val="24"/>
          <w:szCs w:val="24"/>
        </w:rPr>
        <w:tab/>
        <w:t>A local authority shall exercise their functions under this legislation to contribute towards the spiritual, moral, mental and physical development of the community by securing that efficient primary education, and secondary education and, in the case of a local authority in England, further education, are available to meet the needs of the population of their area.</w:t>
      </w:r>
    </w:p>
    <w:p w:rsidR="003B489C" w:rsidRPr="00171D81" w:rsidRDefault="00240F43" w:rsidP="00753A90">
      <w:pPr>
        <w:pStyle w:val="Heading2"/>
        <w:numPr>
          <w:ilvl w:val="0"/>
          <w:numId w:val="7"/>
        </w:numPr>
        <w:spacing w:before="0" w:after="120"/>
        <w:ind w:left="720" w:hanging="720"/>
        <w:rPr>
          <w:rFonts w:ascii="Arial" w:hAnsi="Arial" w:cs="Arial"/>
          <w:b/>
          <w:color w:val="auto"/>
          <w:sz w:val="24"/>
          <w:szCs w:val="24"/>
        </w:rPr>
      </w:pPr>
      <w:r w:rsidRPr="00171D81">
        <w:rPr>
          <w:rFonts w:ascii="Arial" w:hAnsi="Arial" w:cs="Arial"/>
          <w:b/>
          <w:color w:val="auto"/>
          <w:sz w:val="24"/>
          <w:szCs w:val="24"/>
        </w:rPr>
        <w:t xml:space="preserve">Human resource </w:t>
      </w:r>
    </w:p>
    <w:p w:rsidR="00753A90" w:rsidRPr="00171D81" w:rsidRDefault="00240F43" w:rsidP="00753A90">
      <w:pPr>
        <w:spacing w:after="120"/>
        <w:ind w:left="720" w:hanging="720"/>
        <w:jc w:val="both"/>
        <w:rPr>
          <w:rFonts w:ascii="Arial" w:hAnsi="Arial" w:cs="Arial"/>
          <w:sz w:val="24"/>
          <w:szCs w:val="24"/>
        </w:rPr>
      </w:pPr>
      <w:r w:rsidRPr="00171D81">
        <w:rPr>
          <w:rFonts w:ascii="Arial" w:hAnsi="Arial" w:cs="Arial"/>
          <w:sz w:val="24"/>
          <w:szCs w:val="24"/>
        </w:rPr>
        <w:t>8.1</w:t>
      </w:r>
      <w:r w:rsidRPr="00171D81">
        <w:rPr>
          <w:rFonts w:ascii="Arial" w:hAnsi="Arial" w:cs="Arial"/>
          <w:sz w:val="24"/>
          <w:szCs w:val="24"/>
        </w:rPr>
        <w:tab/>
      </w:r>
      <w:r w:rsidRPr="00A3496D">
        <w:rPr>
          <w:rFonts w:ascii="Arial" w:hAnsi="Arial" w:cs="Arial"/>
          <w:sz w:val="24"/>
          <w:szCs w:val="24"/>
        </w:rPr>
        <w:t xml:space="preserve">Two scenarios for any additional staff </w:t>
      </w:r>
      <w:r>
        <w:rPr>
          <w:rFonts w:ascii="Arial" w:hAnsi="Arial" w:cs="Arial"/>
          <w:sz w:val="24"/>
          <w:szCs w:val="24"/>
        </w:rPr>
        <w:t xml:space="preserve">would be </w:t>
      </w:r>
      <w:r w:rsidRPr="00A3496D">
        <w:rPr>
          <w:rFonts w:ascii="Arial" w:hAnsi="Arial" w:cs="Arial"/>
          <w:sz w:val="24"/>
          <w:szCs w:val="24"/>
        </w:rPr>
        <w:t xml:space="preserve">funded through school’s revenue (Dedicated School’s Grant) </w:t>
      </w:r>
      <w:r>
        <w:rPr>
          <w:rFonts w:ascii="Arial" w:hAnsi="Arial" w:cs="Arial"/>
          <w:sz w:val="24"/>
          <w:szCs w:val="24"/>
        </w:rPr>
        <w:t xml:space="preserve">and </w:t>
      </w:r>
      <w:r w:rsidRPr="00A3496D">
        <w:rPr>
          <w:rFonts w:ascii="Arial" w:hAnsi="Arial" w:cs="Arial"/>
          <w:sz w:val="24"/>
          <w:szCs w:val="24"/>
        </w:rPr>
        <w:t xml:space="preserve">include </w:t>
      </w:r>
      <w:r>
        <w:rPr>
          <w:rFonts w:ascii="Arial" w:hAnsi="Arial" w:cs="Arial"/>
          <w:sz w:val="24"/>
          <w:szCs w:val="24"/>
        </w:rPr>
        <w:t xml:space="preserve">DSG </w:t>
      </w:r>
      <w:r w:rsidRPr="00A3496D">
        <w:rPr>
          <w:rFonts w:ascii="Arial" w:hAnsi="Arial" w:cs="Arial"/>
          <w:sz w:val="24"/>
          <w:szCs w:val="24"/>
        </w:rPr>
        <w:t xml:space="preserve">funding to academies to undertake to directly employ additional staff, or </w:t>
      </w:r>
      <w:r>
        <w:rPr>
          <w:rFonts w:ascii="Arial" w:hAnsi="Arial" w:cs="Arial"/>
          <w:sz w:val="24"/>
          <w:szCs w:val="24"/>
        </w:rPr>
        <w:t>to</w:t>
      </w:r>
      <w:r w:rsidRPr="00A3496D">
        <w:rPr>
          <w:rFonts w:ascii="Arial" w:hAnsi="Arial" w:cs="Arial"/>
          <w:sz w:val="24"/>
          <w:szCs w:val="24"/>
        </w:rPr>
        <w:t xml:space="preserve"> </w:t>
      </w:r>
      <w:r>
        <w:rPr>
          <w:rFonts w:ascii="Arial" w:hAnsi="Arial" w:cs="Arial"/>
          <w:sz w:val="24"/>
          <w:szCs w:val="24"/>
        </w:rPr>
        <w:t xml:space="preserve">maintained schools for </w:t>
      </w:r>
      <w:r w:rsidRPr="00A3496D">
        <w:rPr>
          <w:rFonts w:ascii="Arial" w:hAnsi="Arial" w:cs="Arial"/>
          <w:sz w:val="24"/>
          <w:szCs w:val="24"/>
        </w:rPr>
        <w:t xml:space="preserve">posts </w:t>
      </w:r>
      <w:r>
        <w:rPr>
          <w:rFonts w:ascii="Arial" w:hAnsi="Arial" w:cs="Arial"/>
          <w:sz w:val="24"/>
          <w:szCs w:val="24"/>
        </w:rPr>
        <w:t xml:space="preserve">on </w:t>
      </w:r>
      <w:r w:rsidRPr="00A3496D">
        <w:rPr>
          <w:rFonts w:ascii="Arial" w:hAnsi="Arial" w:cs="Arial"/>
          <w:sz w:val="24"/>
          <w:szCs w:val="24"/>
        </w:rPr>
        <w:t>council’s standard contracts.</w:t>
      </w:r>
    </w:p>
    <w:p w:rsidR="003B489C" w:rsidRPr="00171D81" w:rsidRDefault="003B489C" w:rsidP="003B489C">
      <w:pPr>
        <w:rPr>
          <w:rFonts w:ascii="Arial" w:hAnsi="Arial" w:cs="Arial"/>
          <w:sz w:val="24"/>
          <w:szCs w:val="24"/>
        </w:rPr>
      </w:pPr>
    </w:p>
    <w:p w:rsidR="003B489C" w:rsidRPr="00171D81" w:rsidRDefault="00240F43" w:rsidP="00C46E45">
      <w:pPr>
        <w:pStyle w:val="Heading2"/>
        <w:numPr>
          <w:ilvl w:val="0"/>
          <w:numId w:val="7"/>
        </w:numPr>
        <w:ind w:left="0" w:firstLine="0"/>
        <w:rPr>
          <w:rFonts w:ascii="Arial" w:hAnsi="Arial" w:cs="Arial"/>
          <w:b/>
          <w:color w:val="auto"/>
          <w:sz w:val="24"/>
          <w:szCs w:val="24"/>
        </w:rPr>
      </w:pPr>
      <w:r>
        <w:rPr>
          <w:rFonts w:ascii="Arial" w:hAnsi="Arial" w:cs="Arial"/>
          <w:b/>
          <w:color w:val="auto"/>
          <w:sz w:val="24"/>
          <w:szCs w:val="24"/>
        </w:rPr>
        <w:t>Sustainability</w:t>
      </w:r>
      <w:r w:rsidR="00306BB0" w:rsidRPr="00171D81">
        <w:rPr>
          <w:rFonts w:ascii="Arial" w:hAnsi="Arial" w:cs="Arial"/>
          <w:b/>
          <w:color w:val="auto"/>
          <w:sz w:val="24"/>
          <w:szCs w:val="24"/>
        </w:rPr>
        <w:t xml:space="preserve"> i</w:t>
      </w:r>
      <w:r w:rsidRPr="00171D81">
        <w:rPr>
          <w:rFonts w:ascii="Arial" w:hAnsi="Arial" w:cs="Arial"/>
          <w:b/>
          <w:color w:val="auto"/>
          <w:sz w:val="24"/>
          <w:szCs w:val="24"/>
        </w:rPr>
        <w:t>mpact</w:t>
      </w:r>
    </w:p>
    <w:p w:rsidR="00247DD5" w:rsidRPr="00247DD5" w:rsidRDefault="00240F43" w:rsidP="00A9023E">
      <w:pPr>
        <w:pStyle w:val="ListParagraph"/>
        <w:numPr>
          <w:ilvl w:val="1"/>
          <w:numId w:val="7"/>
        </w:numPr>
        <w:rPr>
          <w:rFonts w:ascii="Arial" w:hAnsi="Arial" w:cs="Arial"/>
          <w:sz w:val="24"/>
          <w:szCs w:val="24"/>
        </w:rPr>
      </w:pPr>
      <w:r w:rsidRPr="00A9023E">
        <w:rPr>
          <w:noProof/>
          <w:lang w:eastAsia="en-GB"/>
        </w:rPr>
        <w:drawing>
          <wp:inline distT="0" distB="0" distL="0" distR="0">
            <wp:extent cx="5731510" cy="2049916"/>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765306"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2049916"/>
                    </a:xfrm>
                    <a:prstGeom prst="rect">
                      <a:avLst/>
                    </a:prstGeom>
                    <a:noFill/>
                    <a:ln>
                      <a:noFill/>
                    </a:ln>
                  </pic:spPr>
                </pic:pic>
              </a:graphicData>
            </a:graphic>
          </wp:inline>
        </w:drawing>
      </w:r>
    </w:p>
    <w:p w:rsidR="00247DD5" w:rsidRDefault="00240F43" w:rsidP="00247DD5">
      <w:pPr>
        <w:pStyle w:val="Heading2"/>
        <w:numPr>
          <w:ilvl w:val="0"/>
          <w:numId w:val="7"/>
        </w:numPr>
        <w:ind w:left="0" w:firstLine="0"/>
        <w:rPr>
          <w:rFonts w:ascii="Arial" w:hAnsi="Arial" w:cs="Arial"/>
          <w:b/>
          <w:color w:val="auto"/>
          <w:sz w:val="24"/>
          <w:szCs w:val="24"/>
        </w:rPr>
      </w:pPr>
      <w:r>
        <w:rPr>
          <w:rFonts w:ascii="Arial" w:hAnsi="Arial" w:cs="Arial"/>
          <w:b/>
          <w:color w:val="auto"/>
          <w:sz w:val="24"/>
          <w:szCs w:val="24"/>
        </w:rPr>
        <w:t>Other considerations (</w:t>
      </w:r>
      <w:r w:rsidR="00171D81">
        <w:rPr>
          <w:rFonts w:ascii="Arial" w:hAnsi="Arial" w:cs="Arial"/>
          <w:b/>
          <w:color w:val="auto"/>
          <w:sz w:val="24"/>
          <w:szCs w:val="24"/>
        </w:rPr>
        <w:t>corporate priorities, r</w:t>
      </w:r>
      <w:r w:rsidR="00256DA7" w:rsidRPr="00171D81">
        <w:rPr>
          <w:rFonts w:ascii="Arial" w:hAnsi="Arial" w:cs="Arial"/>
          <w:b/>
          <w:color w:val="auto"/>
          <w:sz w:val="24"/>
          <w:szCs w:val="24"/>
        </w:rPr>
        <w:t>isks</w:t>
      </w:r>
      <w:r w:rsidR="00B80CA5">
        <w:rPr>
          <w:rFonts w:ascii="Arial" w:hAnsi="Arial" w:cs="Arial"/>
          <w:b/>
          <w:color w:val="auto"/>
          <w:sz w:val="24"/>
          <w:szCs w:val="24"/>
        </w:rPr>
        <w:t>)</w:t>
      </w:r>
    </w:p>
    <w:p w:rsidR="00247DD5" w:rsidRDefault="00240F43" w:rsidP="00247DD5">
      <w:pPr>
        <w:pStyle w:val="ListParagraph"/>
        <w:numPr>
          <w:ilvl w:val="1"/>
          <w:numId w:val="7"/>
        </w:numPr>
      </w:pPr>
      <w:r>
        <w:t>EIA</w:t>
      </w:r>
    </w:p>
    <w:p w:rsidR="00A9023E" w:rsidRPr="00247DD5" w:rsidRDefault="00240F43" w:rsidP="00A9023E">
      <w:pPr>
        <w:pStyle w:val="ListParagraph"/>
        <w:numPr>
          <w:ilvl w:val="1"/>
          <w:numId w:val="7"/>
        </w:numPr>
      </w:pPr>
      <w:r w:rsidRPr="00A9023E">
        <w:rPr>
          <w:noProof/>
          <w:lang w:eastAsia="en-GB"/>
        </w:rPr>
        <w:drawing>
          <wp:inline distT="0" distB="0" distL="0" distR="0">
            <wp:extent cx="5731510" cy="3139964"/>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985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31510" cy="3139964"/>
                    </a:xfrm>
                    <a:prstGeom prst="rect">
                      <a:avLst/>
                    </a:prstGeom>
                    <a:noFill/>
                    <a:ln>
                      <a:noFill/>
                    </a:ln>
                  </pic:spPr>
                </pic:pic>
              </a:graphicData>
            </a:graphic>
          </wp:inline>
        </w:drawing>
      </w:r>
    </w:p>
    <w:p w:rsidR="00247DD5" w:rsidRPr="00247DD5" w:rsidRDefault="00247DD5" w:rsidP="00247DD5">
      <w:pPr>
        <w:rPr>
          <w:rFonts w:ascii="Arial" w:hAnsi="Arial" w:cs="Arial"/>
          <w:sz w:val="24"/>
          <w:szCs w:val="24"/>
        </w:rPr>
      </w:pPr>
    </w:p>
    <w:p w:rsidR="00247DD5" w:rsidRDefault="00247DD5" w:rsidP="00247DD5"/>
    <w:p w:rsidR="000B0645" w:rsidRDefault="000B0645" w:rsidP="00B1531A">
      <w:pPr>
        <w:rPr>
          <w:rFonts w:ascii="Arial" w:hAnsi="Arial" w:cs="Arial"/>
          <w:sz w:val="24"/>
          <w:szCs w:val="24"/>
        </w:rPr>
        <w:sectPr w:rsidR="000B0645" w:rsidSect="003E230D">
          <w:type w:val="continuous"/>
          <w:pgSz w:w="11906" w:h="16838" w:code="9"/>
          <w:pgMar w:top="1440" w:right="1440" w:bottom="1440" w:left="1440" w:header="709" w:footer="709" w:gutter="0"/>
          <w:cols w:space="708"/>
          <w:docGrid w:linePitch="360"/>
        </w:sectPr>
      </w:pPr>
    </w:p>
    <w:p w:rsidR="00387254" w:rsidRDefault="00240F43" w:rsidP="00B1531A">
      <w:pPr>
        <w:rPr>
          <w:rFonts w:ascii="Arial" w:hAnsi="Arial" w:cs="Arial"/>
          <w:sz w:val="24"/>
          <w:szCs w:val="24"/>
        </w:rPr>
      </w:pPr>
      <w:r>
        <w:rPr>
          <w:rFonts w:ascii="Arial" w:hAnsi="Arial" w:cs="Arial"/>
          <w:sz w:val="24"/>
          <w:szCs w:val="24"/>
        </w:rPr>
        <w:t>Background Papers:</w:t>
      </w:r>
      <w:r w:rsidR="00CD33F1">
        <w:rPr>
          <w:rFonts w:ascii="Arial" w:hAnsi="Arial" w:cs="Arial"/>
          <w:sz w:val="24"/>
          <w:szCs w:val="24"/>
        </w:rPr>
        <w:t xml:space="preserve"> none</w:t>
      </w:r>
      <w:r>
        <w:rPr>
          <w:rFonts w:ascii="Arial" w:hAnsi="Arial" w:cs="Arial"/>
          <w:sz w:val="24"/>
          <w:szCs w:val="24"/>
        </w:rPr>
        <w:br/>
        <w:t xml:space="preserve">Contact: </w:t>
      </w:r>
      <w:r w:rsidR="00CA0B09">
        <w:rPr>
          <w:rFonts w:ascii="Arial" w:hAnsi="Arial" w:cs="Arial"/>
          <w:sz w:val="24"/>
          <w:szCs w:val="24"/>
        </w:rPr>
        <w:fldChar w:fldCharType="begin"/>
      </w:r>
      <w:r w:rsidR="00CA0B09">
        <w:rPr>
          <w:rFonts w:ascii="Arial" w:hAnsi="Arial" w:cs="Arial"/>
          <w:sz w:val="24"/>
          <w:szCs w:val="24"/>
        </w:rPr>
        <w:instrText xml:space="preserve"> DOCPROPERTY  LeadOfficer  \* MERGEFORMAT </w:instrText>
      </w:r>
      <w:r w:rsidR="00CA0B09">
        <w:rPr>
          <w:rFonts w:ascii="Arial" w:hAnsi="Arial" w:cs="Arial"/>
          <w:sz w:val="24"/>
          <w:szCs w:val="24"/>
        </w:rPr>
        <w:fldChar w:fldCharType="separate"/>
      </w:r>
      <w:r w:rsidR="00CA0B09">
        <w:rPr>
          <w:rFonts w:ascii="Arial" w:hAnsi="Arial" w:cs="Arial"/>
          <w:sz w:val="24"/>
          <w:szCs w:val="24"/>
        </w:rPr>
        <w:t>Fay Davies</w:t>
      </w: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CA0B09" w:rsidRDefault="00CA0B09" w:rsidP="00B1531A">
      <w:pPr>
        <w:rPr>
          <w:rFonts w:ascii="Arial" w:hAnsi="Arial" w:cs="Arial"/>
          <w:sz w:val="24"/>
          <w:szCs w:val="24"/>
        </w:rPr>
      </w:pPr>
    </w:p>
    <w:p w:rsidR="00387254" w:rsidRDefault="00CA0B09" w:rsidP="00B1531A">
      <w:pPr>
        <w:rPr>
          <w:rFonts w:ascii="Arial" w:hAnsi="Arial" w:cs="Arial"/>
          <w:sz w:val="24"/>
          <w:szCs w:val="24"/>
        </w:rPr>
      </w:pPr>
      <w:r>
        <w:rPr>
          <w:rFonts w:ascii="Arial" w:hAnsi="Arial" w:cs="Arial"/>
          <w:sz w:val="24"/>
          <w:szCs w:val="24"/>
        </w:rPr>
        <w:fldChar w:fldCharType="end"/>
      </w:r>
      <w:r w:rsidR="000945FD">
        <w:rPr>
          <w:rFonts w:ascii="Arial" w:hAnsi="Arial" w:cs="Arial"/>
          <w:sz w:val="24"/>
          <w:szCs w:val="24"/>
        </w:rPr>
        <w:t xml:space="preserve"> -</w:t>
      </w:r>
      <w:r w:rsidR="00240F43">
        <w:rPr>
          <w:rFonts w:ascii="Arial" w:hAnsi="Arial" w:cs="Arial"/>
          <w:sz w:val="24"/>
          <w:szCs w:val="24"/>
        </w:rPr>
        <w:t xml:space="preserve"> </w:t>
      </w:r>
      <w:r w:rsidR="00240F43">
        <w:rPr>
          <w:rFonts w:ascii="Arial" w:hAnsi="Arial" w:cs="Arial"/>
          <w:sz w:val="24"/>
          <w:szCs w:val="24"/>
        </w:rPr>
        <w:fldChar w:fldCharType="begin"/>
      </w:r>
      <w:r w:rsidR="00240F43">
        <w:rPr>
          <w:rFonts w:ascii="Arial" w:hAnsi="Arial" w:cs="Arial"/>
          <w:sz w:val="24"/>
          <w:szCs w:val="24"/>
        </w:rPr>
        <w:instrText xml:space="preserve"> DOCPROPERTY  LeadOfficerEmail  \* MERGEFORMAT </w:instrText>
      </w:r>
      <w:r w:rsidR="00240F43">
        <w:rPr>
          <w:rFonts w:ascii="Arial" w:hAnsi="Arial" w:cs="Arial"/>
          <w:sz w:val="24"/>
          <w:szCs w:val="24"/>
        </w:rPr>
        <w:fldChar w:fldCharType="separate"/>
      </w:r>
      <w:r w:rsidR="00240F43">
        <w:rPr>
          <w:rFonts w:ascii="Arial" w:hAnsi="Arial" w:cs="Arial"/>
          <w:sz w:val="24"/>
          <w:szCs w:val="24"/>
        </w:rPr>
        <w:t>fay.davies@rochdale.gov.uk</w:t>
      </w:r>
      <w:r w:rsidR="00240F43">
        <w:rPr>
          <w:rFonts w:ascii="Arial" w:hAnsi="Arial" w:cs="Arial"/>
          <w:sz w:val="24"/>
          <w:szCs w:val="24"/>
        </w:rPr>
        <w:fldChar w:fldCharType="end"/>
      </w:r>
      <w:r w:rsidR="00240F43">
        <w:rPr>
          <w:rFonts w:ascii="Arial" w:hAnsi="Arial" w:cs="Arial"/>
          <w:sz w:val="24"/>
          <w:szCs w:val="24"/>
        </w:rPr>
        <w:t xml:space="preserve"> </w:t>
      </w:r>
    </w:p>
    <w:p w:rsidR="00B81269" w:rsidRPr="00171D81" w:rsidRDefault="00B81269" w:rsidP="00B81269">
      <w:pPr>
        <w:tabs>
          <w:tab w:val="left" w:pos="2235"/>
        </w:tabs>
        <w:rPr>
          <w:rFonts w:ascii="Arial" w:hAnsi="Arial" w:cs="Arial"/>
          <w:sz w:val="24"/>
          <w:szCs w:val="24"/>
        </w:rPr>
      </w:pPr>
    </w:p>
    <w:sectPr w:rsidR="00B81269" w:rsidRPr="00171D81" w:rsidSect="003E230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1BC"/>
    <w:multiLevelType w:val="hybridMultilevel"/>
    <w:tmpl w:val="8A8CBCD4"/>
    <w:lvl w:ilvl="0" w:tplc="B1CA275A">
      <w:start w:val="1"/>
      <w:numFmt w:val="decimal"/>
      <w:lvlText w:val="%1."/>
      <w:lvlJc w:val="left"/>
      <w:pPr>
        <w:ind w:left="720" w:hanging="360"/>
      </w:pPr>
      <w:rPr>
        <w:rFonts w:hint="default"/>
      </w:rPr>
    </w:lvl>
    <w:lvl w:ilvl="1" w:tplc="F41A1D84" w:tentative="1">
      <w:start w:val="1"/>
      <w:numFmt w:val="lowerLetter"/>
      <w:lvlText w:val="%2."/>
      <w:lvlJc w:val="left"/>
      <w:pPr>
        <w:ind w:left="1440" w:hanging="360"/>
      </w:pPr>
    </w:lvl>
    <w:lvl w:ilvl="2" w:tplc="C310EEF2" w:tentative="1">
      <w:start w:val="1"/>
      <w:numFmt w:val="lowerRoman"/>
      <w:lvlText w:val="%3."/>
      <w:lvlJc w:val="right"/>
      <w:pPr>
        <w:ind w:left="2160" w:hanging="180"/>
      </w:pPr>
    </w:lvl>
    <w:lvl w:ilvl="3" w:tplc="3918DF46" w:tentative="1">
      <w:start w:val="1"/>
      <w:numFmt w:val="decimal"/>
      <w:lvlText w:val="%4."/>
      <w:lvlJc w:val="left"/>
      <w:pPr>
        <w:ind w:left="2880" w:hanging="360"/>
      </w:pPr>
    </w:lvl>
    <w:lvl w:ilvl="4" w:tplc="441E9CE6" w:tentative="1">
      <w:start w:val="1"/>
      <w:numFmt w:val="lowerLetter"/>
      <w:lvlText w:val="%5."/>
      <w:lvlJc w:val="left"/>
      <w:pPr>
        <w:ind w:left="3600" w:hanging="360"/>
      </w:pPr>
    </w:lvl>
    <w:lvl w:ilvl="5" w:tplc="D4F2F51C" w:tentative="1">
      <w:start w:val="1"/>
      <w:numFmt w:val="lowerRoman"/>
      <w:lvlText w:val="%6."/>
      <w:lvlJc w:val="right"/>
      <w:pPr>
        <w:ind w:left="4320" w:hanging="180"/>
      </w:pPr>
    </w:lvl>
    <w:lvl w:ilvl="6" w:tplc="BFB4D362" w:tentative="1">
      <w:start w:val="1"/>
      <w:numFmt w:val="decimal"/>
      <w:lvlText w:val="%7."/>
      <w:lvlJc w:val="left"/>
      <w:pPr>
        <w:ind w:left="5040" w:hanging="360"/>
      </w:pPr>
    </w:lvl>
    <w:lvl w:ilvl="7" w:tplc="F3A46B36" w:tentative="1">
      <w:start w:val="1"/>
      <w:numFmt w:val="lowerLetter"/>
      <w:lvlText w:val="%8."/>
      <w:lvlJc w:val="left"/>
      <w:pPr>
        <w:ind w:left="5760" w:hanging="360"/>
      </w:pPr>
    </w:lvl>
    <w:lvl w:ilvl="8" w:tplc="52143438" w:tentative="1">
      <w:start w:val="1"/>
      <w:numFmt w:val="lowerRoman"/>
      <w:lvlText w:val="%9."/>
      <w:lvlJc w:val="right"/>
      <w:pPr>
        <w:ind w:left="6480" w:hanging="180"/>
      </w:pPr>
    </w:lvl>
  </w:abstractNum>
  <w:abstractNum w:abstractNumId="1" w15:restartNumberingAfterBreak="0">
    <w:nsid w:val="3C3F07F7"/>
    <w:multiLevelType w:val="multilevel"/>
    <w:tmpl w:val="9354840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hint="default"/>
      </w:rPr>
    </w:lvl>
    <w:lvl w:ilvl="2">
      <w:start w:val="1"/>
      <w:numFmt w:val="none"/>
      <w:lvlText w:val="%1%2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780418"/>
    <w:multiLevelType w:val="hybridMultilevel"/>
    <w:tmpl w:val="4C7ECD24"/>
    <w:lvl w:ilvl="0" w:tplc="F6BE9996">
      <w:start w:val="1"/>
      <w:numFmt w:val="decimal"/>
      <w:lvlText w:val="%1."/>
      <w:lvlJc w:val="left"/>
      <w:pPr>
        <w:ind w:left="360" w:hanging="360"/>
      </w:pPr>
      <w:rPr>
        <w:rFonts w:hint="default"/>
      </w:rPr>
    </w:lvl>
    <w:lvl w:ilvl="1" w:tplc="B1327FB2" w:tentative="1">
      <w:start w:val="1"/>
      <w:numFmt w:val="lowerLetter"/>
      <w:lvlText w:val="%2."/>
      <w:lvlJc w:val="left"/>
      <w:pPr>
        <w:ind w:left="1440" w:hanging="360"/>
      </w:pPr>
    </w:lvl>
    <w:lvl w:ilvl="2" w:tplc="36801E2A" w:tentative="1">
      <w:start w:val="1"/>
      <w:numFmt w:val="lowerRoman"/>
      <w:lvlText w:val="%3."/>
      <w:lvlJc w:val="right"/>
      <w:pPr>
        <w:ind w:left="2160" w:hanging="180"/>
      </w:pPr>
    </w:lvl>
    <w:lvl w:ilvl="3" w:tplc="B2D8899E" w:tentative="1">
      <w:start w:val="1"/>
      <w:numFmt w:val="decimal"/>
      <w:lvlText w:val="%4."/>
      <w:lvlJc w:val="left"/>
      <w:pPr>
        <w:ind w:left="2880" w:hanging="360"/>
      </w:pPr>
    </w:lvl>
    <w:lvl w:ilvl="4" w:tplc="EA4E4FBC" w:tentative="1">
      <w:start w:val="1"/>
      <w:numFmt w:val="lowerLetter"/>
      <w:lvlText w:val="%5."/>
      <w:lvlJc w:val="left"/>
      <w:pPr>
        <w:ind w:left="3600" w:hanging="360"/>
      </w:pPr>
    </w:lvl>
    <w:lvl w:ilvl="5" w:tplc="3A44A2E0" w:tentative="1">
      <w:start w:val="1"/>
      <w:numFmt w:val="lowerRoman"/>
      <w:lvlText w:val="%6."/>
      <w:lvlJc w:val="right"/>
      <w:pPr>
        <w:ind w:left="4320" w:hanging="180"/>
      </w:pPr>
    </w:lvl>
    <w:lvl w:ilvl="6" w:tplc="D6C0311C" w:tentative="1">
      <w:start w:val="1"/>
      <w:numFmt w:val="decimal"/>
      <w:lvlText w:val="%7."/>
      <w:lvlJc w:val="left"/>
      <w:pPr>
        <w:ind w:left="5040" w:hanging="360"/>
      </w:pPr>
    </w:lvl>
    <w:lvl w:ilvl="7" w:tplc="8B0A6D80" w:tentative="1">
      <w:start w:val="1"/>
      <w:numFmt w:val="lowerLetter"/>
      <w:lvlText w:val="%8."/>
      <w:lvlJc w:val="left"/>
      <w:pPr>
        <w:ind w:left="5760" w:hanging="360"/>
      </w:pPr>
    </w:lvl>
    <w:lvl w:ilvl="8" w:tplc="3F843B0C" w:tentative="1">
      <w:start w:val="1"/>
      <w:numFmt w:val="lowerRoman"/>
      <w:lvlText w:val="%9."/>
      <w:lvlJc w:val="right"/>
      <w:pPr>
        <w:ind w:left="6480" w:hanging="180"/>
      </w:pPr>
    </w:lvl>
  </w:abstractNum>
  <w:abstractNum w:abstractNumId="3" w15:restartNumberingAfterBreak="0">
    <w:nsid w:val="47513354"/>
    <w:multiLevelType w:val="multilevel"/>
    <w:tmpl w:val="ADCC1EBC"/>
    <w:lvl w:ilvl="0">
      <w:start w:val="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E857E7"/>
    <w:multiLevelType w:val="hybridMultilevel"/>
    <w:tmpl w:val="FC18BF08"/>
    <w:lvl w:ilvl="0" w:tplc="94D8B7DC">
      <w:start w:val="1"/>
      <w:numFmt w:val="decimal"/>
      <w:lvlText w:val="%1."/>
      <w:lvlJc w:val="left"/>
      <w:pPr>
        <w:ind w:left="720" w:hanging="360"/>
      </w:pPr>
      <w:rPr>
        <w:rFonts w:hint="default"/>
      </w:rPr>
    </w:lvl>
    <w:lvl w:ilvl="1" w:tplc="21EE24C2" w:tentative="1">
      <w:start w:val="1"/>
      <w:numFmt w:val="lowerLetter"/>
      <w:lvlText w:val="%2."/>
      <w:lvlJc w:val="left"/>
      <w:pPr>
        <w:ind w:left="1440" w:hanging="360"/>
      </w:pPr>
    </w:lvl>
    <w:lvl w:ilvl="2" w:tplc="B378A514" w:tentative="1">
      <w:start w:val="1"/>
      <w:numFmt w:val="lowerRoman"/>
      <w:lvlText w:val="%3."/>
      <w:lvlJc w:val="right"/>
      <w:pPr>
        <w:ind w:left="2160" w:hanging="180"/>
      </w:pPr>
    </w:lvl>
    <w:lvl w:ilvl="3" w:tplc="755EFB7A" w:tentative="1">
      <w:start w:val="1"/>
      <w:numFmt w:val="decimal"/>
      <w:lvlText w:val="%4."/>
      <w:lvlJc w:val="left"/>
      <w:pPr>
        <w:ind w:left="2880" w:hanging="360"/>
      </w:pPr>
    </w:lvl>
    <w:lvl w:ilvl="4" w:tplc="1B609BC4" w:tentative="1">
      <w:start w:val="1"/>
      <w:numFmt w:val="lowerLetter"/>
      <w:lvlText w:val="%5."/>
      <w:lvlJc w:val="left"/>
      <w:pPr>
        <w:ind w:left="3600" w:hanging="360"/>
      </w:pPr>
    </w:lvl>
    <w:lvl w:ilvl="5" w:tplc="174C355E" w:tentative="1">
      <w:start w:val="1"/>
      <w:numFmt w:val="lowerRoman"/>
      <w:lvlText w:val="%6."/>
      <w:lvlJc w:val="right"/>
      <w:pPr>
        <w:ind w:left="4320" w:hanging="180"/>
      </w:pPr>
    </w:lvl>
    <w:lvl w:ilvl="6" w:tplc="9D82ECF2" w:tentative="1">
      <w:start w:val="1"/>
      <w:numFmt w:val="decimal"/>
      <w:lvlText w:val="%7."/>
      <w:lvlJc w:val="left"/>
      <w:pPr>
        <w:ind w:left="5040" w:hanging="360"/>
      </w:pPr>
    </w:lvl>
    <w:lvl w:ilvl="7" w:tplc="86CA5560" w:tentative="1">
      <w:start w:val="1"/>
      <w:numFmt w:val="lowerLetter"/>
      <w:lvlText w:val="%8."/>
      <w:lvlJc w:val="left"/>
      <w:pPr>
        <w:ind w:left="5760" w:hanging="360"/>
      </w:pPr>
    </w:lvl>
    <w:lvl w:ilvl="8" w:tplc="AE903CE0" w:tentative="1">
      <w:start w:val="1"/>
      <w:numFmt w:val="lowerRoman"/>
      <w:lvlText w:val="%9."/>
      <w:lvlJc w:val="right"/>
      <w:pPr>
        <w:ind w:left="6480" w:hanging="180"/>
      </w:pPr>
    </w:lvl>
  </w:abstractNum>
  <w:abstractNum w:abstractNumId="5" w15:restartNumberingAfterBreak="0">
    <w:nsid w:val="5FF63C05"/>
    <w:multiLevelType w:val="multilevel"/>
    <w:tmpl w:val="1FCAFA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4CE1209"/>
    <w:multiLevelType w:val="hybridMultilevel"/>
    <w:tmpl w:val="5B80CB7E"/>
    <w:lvl w:ilvl="0" w:tplc="69F67AE2">
      <w:start w:val="1"/>
      <w:numFmt w:val="upperRoman"/>
      <w:lvlText w:val="%1."/>
      <w:lvlJc w:val="left"/>
      <w:pPr>
        <w:ind w:left="1080" w:hanging="720"/>
      </w:pPr>
      <w:rPr>
        <w:rFonts w:hint="default"/>
      </w:rPr>
    </w:lvl>
    <w:lvl w:ilvl="1" w:tplc="A0961C68" w:tentative="1">
      <w:start w:val="1"/>
      <w:numFmt w:val="lowerLetter"/>
      <w:lvlText w:val="%2."/>
      <w:lvlJc w:val="left"/>
      <w:pPr>
        <w:ind w:left="1440" w:hanging="360"/>
      </w:pPr>
    </w:lvl>
    <w:lvl w:ilvl="2" w:tplc="4800A160" w:tentative="1">
      <w:start w:val="1"/>
      <w:numFmt w:val="lowerRoman"/>
      <w:lvlText w:val="%3."/>
      <w:lvlJc w:val="right"/>
      <w:pPr>
        <w:ind w:left="2160" w:hanging="180"/>
      </w:pPr>
    </w:lvl>
    <w:lvl w:ilvl="3" w:tplc="7736C29E" w:tentative="1">
      <w:start w:val="1"/>
      <w:numFmt w:val="decimal"/>
      <w:lvlText w:val="%4."/>
      <w:lvlJc w:val="left"/>
      <w:pPr>
        <w:ind w:left="2880" w:hanging="360"/>
      </w:pPr>
    </w:lvl>
    <w:lvl w:ilvl="4" w:tplc="D624B322" w:tentative="1">
      <w:start w:val="1"/>
      <w:numFmt w:val="lowerLetter"/>
      <w:lvlText w:val="%5."/>
      <w:lvlJc w:val="left"/>
      <w:pPr>
        <w:ind w:left="3600" w:hanging="360"/>
      </w:pPr>
    </w:lvl>
    <w:lvl w:ilvl="5" w:tplc="CA06DE96" w:tentative="1">
      <w:start w:val="1"/>
      <w:numFmt w:val="lowerRoman"/>
      <w:lvlText w:val="%6."/>
      <w:lvlJc w:val="right"/>
      <w:pPr>
        <w:ind w:left="4320" w:hanging="180"/>
      </w:pPr>
    </w:lvl>
    <w:lvl w:ilvl="6" w:tplc="BFB62E26" w:tentative="1">
      <w:start w:val="1"/>
      <w:numFmt w:val="decimal"/>
      <w:lvlText w:val="%7."/>
      <w:lvlJc w:val="left"/>
      <w:pPr>
        <w:ind w:left="5040" w:hanging="360"/>
      </w:pPr>
    </w:lvl>
    <w:lvl w:ilvl="7" w:tplc="DCDA2A98" w:tentative="1">
      <w:start w:val="1"/>
      <w:numFmt w:val="lowerLetter"/>
      <w:lvlText w:val="%8."/>
      <w:lvlJc w:val="left"/>
      <w:pPr>
        <w:ind w:left="5760" w:hanging="360"/>
      </w:pPr>
    </w:lvl>
    <w:lvl w:ilvl="8" w:tplc="691CF3D6" w:tentative="1">
      <w:start w:val="1"/>
      <w:numFmt w:val="lowerRoman"/>
      <w:lvlText w:val="%9."/>
      <w:lvlJc w:val="right"/>
      <w:pPr>
        <w:ind w:left="6480" w:hanging="180"/>
      </w:pPr>
    </w:lvl>
  </w:abstractNum>
  <w:abstractNum w:abstractNumId="7" w15:restartNumberingAfterBreak="0">
    <w:nsid w:val="6C7469A3"/>
    <w:multiLevelType w:val="hybridMultilevel"/>
    <w:tmpl w:val="395E25C8"/>
    <w:lvl w:ilvl="0" w:tplc="018E24C0">
      <w:start w:val="1"/>
      <w:numFmt w:val="decimal"/>
      <w:lvlText w:val="%1."/>
      <w:lvlJc w:val="left"/>
      <w:pPr>
        <w:ind w:left="360" w:hanging="360"/>
      </w:pPr>
      <w:rPr>
        <w:rFonts w:hint="default"/>
        <w:b/>
      </w:rPr>
    </w:lvl>
    <w:lvl w:ilvl="1" w:tplc="1F3CC9D6" w:tentative="1">
      <w:start w:val="1"/>
      <w:numFmt w:val="lowerLetter"/>
      <w:lvlText w:val="%2."/>
      <w:lvlJc w:val="left"/>
      <w:pPr>
        <w:ind w:left="1080" w:hanging="360"/>
      </w:pPr>
    </w:lvl>
    <w:lvl w:ilvl="2" w:tplc="A78AC660" w:tentative="1">
      <w:start w:val="1"/>
      <w:numFmt w:val="lowerRoman"/>
      <w:lvlText w:val="%3."/>
      <w:lvlJc w:val="right"/>
      <w:pPr>
        <w:ind w:left="1800" w:hanging="180"/>
      </w:pPr>
    </w:lvl>
    <w:lvl w:ilvl="3" w:tplc="D22A15E4" w:tentative="1">
      <w:start w:val="1"/>
      <w:numFmt w:val="decimal"/>
      <w:lvlText w:val="%4."/>
      <w:lvlJc w:val="left"/>
      <w:pPr>
        <w:ind w:left="2520" w:hanging="360"/>
      </w:pPr>
    </w:lvl>
    <w:lvl w:ilvl="4" w:tplc="11D67F2C" w:tentative="1">
      <w:start w:val="1"/>
      <w:numFmt w:val="lowerLetter"/>
      <w:lvlText w:val="%5."/>
      <w:lvlJc w:val="left"/>
      <w:pPr>
        <w:ind w:left="3240" w:hanging="360"/>
      </w:pPr>
    </w:lvl>
    <w:lvl w:ilvl="5" w:tplc="5148D19A" w:tentative="1">
      <w:start w:val="1"/>
      <w:numFmt w:val="lowerRoman"/>
      <w:lvlText w:val="%6."/>
      <w:lvlJc w:val="right"/>
      <w:pPr>
        <w:ind w:left="3960" w:hanging="180"/>
      </w:pPr>
    </w:lvl>
    <w:lvl w:ilvl="6" w:tplc="7E06188C" w:tentative="1">
      <w:start w:val="1"/>
      <w:numFmt w:val="decimal"/>
      <w:lvlText w:val="%7."/>
      <w:lvlJc w:val="left"/>
      <w:pPr>
        <w:ind w:left="4680" w:hanging="360"/>
      </w:pPr>
    </w:lvl>
    <w:lvl w:ilvl="7" w:tplc="FA30B344" w:tentative="1">
      <w:start w:val="1"/>
      <w:numFmt w:val="lowerLetter"/>
      <w:lvlText w:val="%8."/>
      <w:lvlJc w:val="left"/>
      <w:pPr>
        <w:ind w:left="5400" w:hanging="360"/>
      </w:pPr>
    </w:lvl>
    <w:lvl w:ilvl="8" w:tplc="D1E60DF8" w:tentative="1">
      <w:start w:val="1"/>
      <w:numFmt w:val="lowerRoman"/>
      <w:lvlText w:val="%9."/>
      <w:lvlJc w:val="right"/>
      <w:pPr>
        <w:ind w:left="6120" w:hanging="180"/>
      </w:pPr>
    </w:lvl>
  </w:abstractNum>
  <w:abstractNum w:abstractNumId="8" w15:restartNumberingAfterBreak="0">
    <w:nsid w:val="73ED1ACB"/>
    <w:multiLevelType w:val="hybridMultilevel"/>
    <w:tmpl w:val="CDC48EB2"/>
    <w:lvl w:ilvl="0" w:tplc="27B6CA32">
      <w:start w:val="1"/>
      <w:numFmt w:val="decimal"/>
      <w:lvlText w:val="%1."/>
      <w:lvlJc w:val="left"/>
      <w:pPr>
        <w:ind w:left="360" w:hanging="360"/>
      </w:pPr>
      <w:rPr>
        <w:rFonts w:hint="default"/>
      </w:rPr>
    </w:lvl>
    <w:lvl w:ilvl="1" w:tplc="818EAAB8" w:tentative="1">
      <w:start w:val="1"/>
      <w:numFmt w:val="lowerLetter"/>
      <w:lvlText w:val="%2."/>
      <w:lvlJc w:val="left"/>
      <w:pPr>
        <w:ind w:left="1440" w:hanging="360"/>
      </w:pPr>
    </w:lvl>
    <w:lvl w:ilvl="2" w:tplc="D542FF06" w:tentative="1">
      <w:start w:val="1"/>
      <w:numFmt w:val="lowerRoman"/>
      <w:lvlText w:val="%3."/>
      <w:lvlJc w:val="right"/>
      <w:pPr>
        <w:ind w:left="2160" w:hanging="180"/>
      </w:pPr>
    </w:lvl>
    <w:lvl w:ilvl="3" w:tplc="56F6771E" w:tentative="1">
      <w:start w:val="1"/>
      <w:numFmt w:val="decimal"/>
      <w:lvlText w:val="%4."/>
      <w:lvlJc w:val="left"/>
      <w:pPr>
        <w:ind w:left="2880" w:hanging="360"/>
      </w:pPr>
    </w:lvl>
    <w:lvl w:ilvl="4" w:tplc="550AE4DC" w:tentative="1">
      <w:start w:val="1"/>
      <w:numFmt w:val="lowerLetter"/>
      <w:lvlText w:val="%5."/>
      <w:lvlJc w:val="left"/>
      <w:pPr>
        <w:ind w:left="3600" w:hanging="360"/>
      </w:pPr>
    </w:lvl>
    <w:lvl w:ilvl="5" w:tplc="6FF22812" w:tentative="1">
      <w:start w:val="1"/>
      <w:numFmt w:val="lowerRoman"/>
      <w:lvlText w:val="%6."/>
      <w:lvlJc w:val="right"/>
      <w:pPr>
        <w:ind w:left="4320" w:hanging="180"/>
      </w:pPr>
    </w:lvl>
    <w:lvl w:ilvl="6" w:tplc="9216CFFC" w:tentative="1">
      <w:start w:val="1"/>
      <w:numFmt w:val="decimal"/>
      <w:lvlText w:val="%7."/>
      <w:lvlJc w:val="left"/>
      <w:pPr>
        <w:ind w:left="5040" w:hanging="360"/>
      </w:pPr>
    </w:lvl>
    <w:lvl w:ilvl="7" w:tplc="8A98608A" w:tentative="1">
      <w:start w:val="1"/>
      <w:numFmt w:val="lowerLetter"/>
      <w:lvlText w:val="%8."/>
      <w:lvlJc w:val="left"/>
      <w:pPr>
        <w:ind w:left="5760" w:hanging="360"/>
      </w:pPr>
    </w:lvl>
    <w:lvl w:ilvl="8" w:tplc="0B5AD0CA" w:tentative="1">
      <w:start w:val="1"/>
      <w:numFmt w:val="lowerRoman"/>
      <w:lvlText w:val="%9."/>
      <w:lvlJc w:val="right"/>
      <w:pPr>
        <w:ind w:left="6480" w:hanging="180"/>
      </w:pPr>
    </w:lvl>
  </w:abstractNum>
  <w:abstractNum w:abstractNumId="9" w15:restartNumberingAfterBreak="0">
    <w:nsid w:val="7C786057"/>
    <w:multiLevelType w:val="hybridMultilevel"/>
    <w:tmpl w:val="F882181C"/>
    <w:lvl w:ilvl="0" w:tplc="623C2450">
      <w:start w:val="1"/>
      <w:numFmt w:val="decimal"/>
      <w:lvlText w:val="%1."/>
      <w:lvlJc w:val="left"/>
      <w:pPr>
        <w:ind w:left="360" w:hanging="360"/>
      </w:pPr>
      <w:rPr>
        <w:rFonts w:hint="default"/>
      </w:rPr>
    </w:lvl>
    <w:lvl w:ilvl="1" w:tplc="8250BD90" w:tentative="1">
      <w:start w:val="1"/>
      <w:numFmt w:val="lowerLetter"/>
      <w:lvlText w:val="%2."/>
      <w:lvlJc w:val="left"/>
      <w:pPr>
        <w:ind w:left="1080" w:hanging="360"/>
      </w:pPr>
    </w:lvl>
    <w:lvl w:ilvl="2" w:tplc="B9E2C0DC" w:tentative="1">
      <w:start w:val="1"/>
      <w:numFmt w:val="lowerRoman"/>
      <w:lvlText w:val="%3."/>
      <w:lvlJc w:val="right"/>
      <w:pPr>
        <w:ind w:left="1800" w:hanging="180"/>
      </w:pPr>
    </w:lvl>
    <w:lvl w:ilvl="3" w:tplc="2CCE2C44" w:tentative="1">
      <w:start w:val="1"/>
      <w:numFmt w:val="decimal"/>
      <w:lvlText w:val="%4."/>
      <w:lvlJc w:val="left"/>
      <w:pPr>
        <w:ind w:left="2520" w:hanging="360"/>
      </w:pPr>
    </w:lvl>
    <w:lvl w:ilvl="4" w:tplc="B16890C8" w:tentative="1">
      <w:start w:val="1"/>
      <w:numFmt w:val="lowerLetter"/>
      <w:lvlText w:val="%5."/>
      <w:lvlJc w:val="left"/>
      <w:pPr>
        <w:ind w:left="3240" w:hanging="360"/>
      </w:pPr>
    </w:lvl>
    <w:lvl w:ilvl="5" w:tplc="F5CC1C70" w:tentative="1">
      <w:start w:val="1"/>
      <w:numFmt w:val="lowerRoman"/>
      <w:lvlText w:val="%6."/>
      <w:lvlJc w:val="right"/>
      <w:pPr>
        <w:ind w:left="3960" w:hanging="180"/>
      </w:pPr>
    </w:lvl>
    <w:lvl w:ilvl="6" w:tplc="478E7D76" w:tentative="1">
      <w:start w:val="1"/>
      <w:numFmt w:val="decimal"/>
      <w:lvlText w:val="%7."/>
      <w:lvlJc w:val="left"/>
      <w:pPr>
        <w:ind w:left="4680" w:hanging="360"/>
      </w:pPr>
    </w:lvl>
    <w:lvl w:ilvl="7" w:tplc="78FE4B6E" w:tentative="1">
      <w:start w:val="1"/>
      <w:numFmt w:val="lowerLetter"/>
      <w:lvlText w:val="%8."/>
      <w:lvlJc w:val="left"/>
      <w:pPr>
        <w:ind w:left="5400" w:hanging="360"/>
      </w:pPr>
    </w:lvl>
    <w:lvl w:ilvl="8" w:tplc="45B499E0" w:tentative="1">
      <w:start w:val="1"/>
      <w:numFmt w:val="lowerRoman"/>
      <w:lvlText w:val="%9."/>
      <w:lvlJc w:val="right"/>
      <w:pPr>
        <w:ind w:left="6120" w:hanging="180"/>
      </w:pPr>
    </w:lvl>
  </w:abstractNum>
  <w:num w:numId="1">
    <w:abstractNumId w:val="9"/>
  </w:num>
  <w:num w:numId="2">
    <w:abstractNumId w:val="2"/>
  </w:num>
  <w:num w:numId="3">
    <w:abstractNumId w:val="8"/>
  </w:num>
  <w:num w:numId="4">
    <w:abstractNumId w:val="0"/>
  </w:num>
  <w:num w:numId="5">
    <w:abstractNumId w:val="7"/>
  </w:num>
  <w:num w:numId="6">
    <w:abstractNumId w:val="4"/>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F4"/>
    <w:rsid w:val="00004DA4"/>
    <w:rsid w:val="00007A15"/>
    <w:rsid w:val="00025F7C"/>
    <w:rsid w:val="000543DA"/>
    <w:rsid w:val="000945FD"/>
    <w:rsid w:val="000A2ACC"/>
    <w:rsid w:val="000B0645"/>
    <w:rsid w:val="000B318A"/>
    <w:rsid w:val="000B6DCD"/>
    <w:rsid w:val="000E0B44"/>
    <w:rsid w:val="001410CB"/>
    <w:rsid w:val="00143AC2"/>
    <w:rsid w:val="00171D81"/>
    <w:rsid w:val="001C4F06"/>
    <w:rsid w:val="001D270F"/>
    <w:rsid w:val="001D2B2C"/>
    <w:rsid w:val="00222F6C"/>
    <w:rsid w:val="00240F43"/>
    <w:rsid w:val="00247DD5"/>
    <w:rsid w:val="00252660"/>
    <w:rsid w:val="00256DA7"/>
    <w:rsid w:val="002606C6"/>
    <w:rsid w:val="00275908"/>
    <w:rsid w:val="00281D70"/>
    <w:rsid w:val="00282B2B"/>
    <w:rsid w:val="00284B95"/>
    <w:rsid w:val="002E1DB0"/>
    <w:rsid w:val="0030458F"/>
    <w:rsid w:val="00306BB0"/>
    <w:rsid w:val="003508BB"/>
    <w:rsid w:val="00354677"/>
    <w:rsid w:val="00387254"/>
    <w:rsid w:val="003A59F0"/>
    <w:rsid w:val="003B489C"/>
    <w:rsid w:val="003D7A1A"/>
    <w:rsid w:val="003E230D"/>
    <w:rsid w:val="00417BE1"/>
    <w:rsid w:val="004349CA"/>
    <w:rsid w:val="004529A8"/>
    <w:rsid w:val="00483F63"/>
    <w:rsid w:val="004A133A"/>
    <w:rsid w:val="004B4E31"/>
    <w:rsid w:val="004C0526"/>
    <w:rsid w:val="004D7321"/>
    <w:rsid w:val="00503735"/>
    <w:rsid w:val="0050610B"/>
    <w:rsid w:val="00527956"/>
    <w:rsid w:val="00540DB2"/>
    <w:rsid w:val="00564A19"/>
    <w:rsid w:val="00574663"/>
    <w:rsid w:val="006075DA"/>
    <w:rsid w:val="00627C47"/>
    <w:rsid w:val="006356C0"/>
    <w:rsid w:val="00644C03"/>
    <w:rsid w:val="00693791"/>
    <w:rsid w:val="006A4640"/>
    <w:rsid w:val="00753A90"/>
    <w:rsid w:val="00764CEE"/>
    <w:rsid w:val="00773926"/>
    <w:rsid w:val="00792D41"/>
    <w:rsid w:val="007B2835"/>
    <w:rsid w:val="007D1022"/>
    <w:rsid w:val="007D69CE"/>
    <w:rsid w:val="00835BBE"/>
    <w:rsid w:val="00857195"/>
    <w:rsid w:val="00882471"/>
    <w:rsid w:val="008865F3"/>
    <w:rsid w:val="008A0F16"/>
    <w:rsid w:val="008D0ED3"/>
    <w:rsid w:val="008D6500"/>
    <w:rsid w:val="008E33C5"/>
    <w:rsid w:val="00900EFC"/>
    <w:rsid w:val="00902136"/>
    <w:rsid w:val="0092294C"/>
    <w:rsid w:val="00966E34"/>
    <w:rsid w:val="009815F4"/>
    <w:rsid w:val="009E5A9E"/>
    <w:rsid w:val="009E74C5"/>
    <w:rsid w:val="009F0696"/>
    <w:rsid w:val="009F6F61"/>
    <w:rsid w:val="009F7019"/>
    <w:rsid w:val="00A1537B"/>
    <w:rsid w:val="00A24387"/>
    <w:rsid w:val="00A3496D"/>
    <w:rsid w:val="00A50B7C"/>
    <w:rsid w:val="00A575E7"/>
    <w:rsid w:val="00A9023E"/>
    <w:rsid w:val="00AA5137"/>
    <w:rsid w:val="00AE6101"/>
    <w:rsid w:val="00AF6060"/>
    <w:rsid w:val="00B076BE"/>
    <w:rsid w:val="00B1531A"/>
    <w:rsid w:val="00B23F8C"/>
    <w:rsid w:val="00B508F1"/>
    <w:rsid w:val="00B703D2"/>
    <w:rsid w:val="00B80CA5"/>
    <w:rsid w:val="00B81269"/>
    <w:rsid w:val="00BA3C5B"/>
    <w:rsid w:val="00BF2EE6"/>
    <w:rsid w:val="00C45026"/>
    <w:rsid w:val="00C46E45"/>
    <w:rsid w:val="00C862C9"/>
    <w:rsid w:val="00CA01F4"/>
    <w:rsid w:val="00CA0B09"/>
    <w:rsid w:val="00CA0D00"/>
    <w:rsid w:val="00CA7168"/>
    <w:rsid w:val="00CA7E66"/>
    <w:rsid w:val="00CD33F1"/>
    <w:rsid w:val="00CD574A"/>
    <w:rsid w:val="00CF3490"/>
    <w:rsid w:val="00D00982"/>
    <w:rsid w:val="00D32A49"/>
    <w:rsid w:val="00D46B55"/>
    <w:rsid w:val="00D46F2F"/>
    <w:rsid w:val="00D93591"/>
    <w:rsid w:val="00DB4CBA"/>
    <w:rsid w:val="00DC4B95"/>
    <w:rsid w:val="00DC5791"/>
    <w:rsid w:val="00DD129F"/>
    <w:rsid w:val="00E4500B"/>
    <w:rsid w:val="00E84E7A"/>
    <w:rsid w:val="00E92B7F"/>
    <w:rsid w:val="00EC279E"/>
    <w:rsid w:val="00EE0B8A"/>
    <w:rsid w:val="00FC7F8A"/>
    <w:rsid w:val="00FD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37DCEB-29B4-453C-A4B6-C55E584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4C"/>
    <w:pPr>
      <w:ind w:left="720"/>
      <w:contextualSpacing/>
    </w:pPr>
  </w:style>
  <w:style w:type="character" w:customStyle="1" w:styleId="Heading1Char">
    <w:name w:val="Heading 1 Char"/>
    <w:basedOn w:val="DefaultParagraphFont"/>
    <w:link w:val="Heading1"/>
    <w:uiPriority w:val="9"/>
    <w:rsid w:val="00C46E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6E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83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E230D"/>
  </w:style>
  <w:style w:type="character" w:styleId="CommentReference">
    <w:name w:val="annotation reference"/>
    <w:basedOn w:val="DefaultParagraphFont"/>
    <w:uiPriority w:val="99"/>
    <w:semiHidden/>
    <w:unhideWhenUsed/>
    <w:rsid w:val="00143AC2"/>
    <w:rPr>
      <w:sz w:val="16"/>
      <w:szCs w:val="16"/>
    </w:rPr>
  </w:style>
  <w:style w:type="paragraph" w:styleId="CommentText">
    <w:name w:val="annotation text"/>
    <w:basedOn w:val="Normal"/>
    <w:link w:val="CommentTextChar"/>
    <w:uiPriority w:val="99"/>
    <w:semiHidden/>
    <w:unhideWhenUsed/>
    <w:rsid w:val="00143AC2"/>
    <w:pPr>
      <w:spacing w:line="240" w:lineRule="auto"/>
    </w:pPr>
    <w:rPr>
      <w:sz w:val="20"/>
      <w:szCs w:val="20"/>
    </w:rPr>
  </w:style>
  <w:style w:type="character" w:customStyle="1" w:styleId="CommentTextChar">
    <w:name w:val="Comment Text Char"/>
    <w:basedOn w:val="DefaultParagraphFont"/>
    <w:link w:val="CommentText"/>
    <w:uiPriority w:val="99"/>
    <w:semiHidden/>
    <w:rsid w:val="00143AC2"/>
    <w:rPr>
      <w:sz w:val="20"/>
      <w:szCs w:val="20"/>
    </w:rPr>
  </w:style>
  <w:style w:type="paragraph" w:styleId="CommentSubject">
    <w:name w:val="annotation subject"/>
    <w:basedOn w:val="CommentText"/>
    <w:next w:val="CommentText"/>
    <w:link w:val="CommentSubjectChar"/>
    <w:uiPriority w:val="99"/>
    <w:semiHidden/>
    <w:unhideWhenUsed/>
    <w:rsid w:val="00143AC2"/>
    <w:rPr>
      <w:b/>
      <w:bCs/>
    </w:rPr>
  </w:style>
  <w:style w:type="character" w:customStyle="1" w:styleId="CommentSubjectChar">
    <w:name w:val="Comment Subject Char"/>
    <w:basedOn w:val="CommentTextChar"/>
    <w:link w:val="CommentSubject"/>
    <w:uiPriority w:val="99"/>
    <w:semiHidden/>
    <w:rsid w:val="00143AC2"/>
    <w:rPr>
      <w:b/>
      <w:bCs/>
      <w:sz w:val="20"/>
      <w:szCs w:val="20"/>
    </w:rPr>
  </w:style>
  <w:style w:type="paragraph" w:styleId="BalloonText">
    <w:name w:val="Balloon Text"/>
    <w:basedOn w:val="Normal"/>
    <w:link w:val="BalloonTextChar"/>
    <w:uiPriority w:val="99"/>
    <w:semiHidden/>
    <w:unhideWhenUsed/>
    <w:rsid w:val="0014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1151-0FF3-41E1-B9B9-B659E981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Committee Report</vt:lpstr>
    </vt:vector>
  </TitlesOfParts>
  <Company>Rochdale BC</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creator>Rochdale Borough Council</dc:creator>
  <cp:lastModifiedBy>Joanne Brickell</cp:lastModifiedBy>
  <cp:revision>1</cp:revision>
  <dcterms:created xsi:type="dcterms:W3CDTF">2023-11-28T11:06:00Z</dcterms:created>
  <dcterms:modified xsi:type="dcterms:W3CDTF">2023-11-28T11:06:00Z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summarytextplain">
    <vt:lpwstr/>
  </property>
  <property fmtid="{D5CDD505-2E9C-101B-9397-08002B2CF9AE}" pid="3" name="Background1">
    <vt:lpwstr/>
  </property>
  <property fmtid="{D5CDD505-2E9C-101B-9397-08002B2CF9AE}" pid="4" name="Background2">
    <vt:lpwstr/>
  </property>
  <property fmtid="{D5CDD505-2E9C-101B-9397-08002B2CF9AE}" pid="5" name="Background3">
    <vt:lpwstr/>
  </property>
  <property fmtid="{D5CDD505-2E9C-101B-9397-08002B2CF9AE}" pid="6" name="Background4">
    <vt:lpwstr/>
  </property>
  <property fmtid="{D5CDD505-2E9C-101B-9397-08002B2CF9AE}" pid="7" name="CommitteeName">
    <vt:lpwstr>Cabinet</vt:lpwstr>
  </property>
  <property fmtid="{D5CDD505-2E9C-101B-9397-08002B2CF9AE}" pid="8" name="FIELD_REASON_RESTRICTED">
    <vt:lpwstr>FIELD_REASON_RESTRICTED</vt:lpwstr>
  </property>
  <property fmtid="{D5CDD505-2E9C-101B-9397-08002B2CF9AE}" pid="9" name="IssueExemptionClassCode">
    <vt:lpwstr>Open</vt:lpwstr>
  </property>
  <property fmtid="{D5CDD505-2E9C-101B-9397-08002B2CF9AE}" pid="10" name="IssueExemptionClassTitle">
    <vt:lpwstr>Open</vt:lpwstr>
  </property>
  <property fmtid="{D5CDD505-2E9C-101B-9397-08002B2CF9AE}" pid="11" name="Issueexemptionexplanation">
    <vt:lpwstr/>
  </property>
  <property fmtid="{D5CDD505-2E9C-101B-9397-08002B2CF9AE}" pid="12" name="Issueexplanationexplanation">
    <vt:lpwstr>Issueexplanationexplanation</vt:lpwstr>
  </property>
  <property fmtid="{D5CDD505-2E9C-101B-9397-08002B2CF9AE}" pid="13" name="IssueIsExempt ">
    <vt:lpwstr>IssueIsExempt</vt:lpwstr>
  </property>
  <property fmtid="{D5CDD505-2E9C-101B-9397-08002B2CF9AE}" pid="14" name="IssueisforInfo">
    <vt:lpwstr>N</vt:lpwstr>
  </property>
  <property fmtid="{D5CDD505-2E9C-101B-9397-08002B2CF9AE}" pid="15" name="IssueIsKey">
    <vt:lpwstr>Y</vt:lpwstr>
  </property>
  <property fmtid="{D5CDD505-2E9C-101B-9397-08002B2CF9AE}" pid="16" name="IssueisPFP">
    <vt:lpwstr>N</vt:lpwstr>
  </property>
  <property fmtid="{D5CDD505-2E9C-101B-9397-08002B2CF9AE}" pid="17" name="IssueTemplateName">
    <vt:lpwstr>Committee Report Exec</vt:lpwstr>
  </property>
  <property fmtid="{D5CDD505-2E9C-101B-9397-08002B2CF9AE}" pid="18" name="ISSUETITLE">
    <vt:lpwstr>Need for Primary School Places 2024 - 2027</vt:lpwstr>
  </property>
  <property fmtid="{D5CDD505-2E9C-101B-9397-08002B2CF9AE}" pid="19" name="IssueType">
    <vt:lpwstr>K</vt:lpwstr>
  </property>
  <property fmtid="{D5CDD505-2E9C-101B-9397-08002B2CF9AE}" pid="20" name="LeadDirector">
    <vt:lpwstr>Director of Children's Services
</vt:lpwstr>
  </property>
  <property fmtid="{D5CDD505-2E9C-101B-9397-08002B2CF9AE}" pid="21" name="LeadMember">
    <vt:lpwstr>Cabinet Member for Children’s Services and Education
</vt:lpwstr>
  </property>
  <property fmtid="{D5CDD505-2E9C-101B-9397-08002B2CF9AE}" pid="22" name="LeadOfficer">
    <vt:lpwstr>Fay Davies
</vt:lpwstr>
  </property>
  <property fmtid="{D5CDD505-2E9C-101B-9397-08002B2CF9AE}" pid="23" name="LeadOfficerEmail">
    <vt:lpwstr>fay.davies@rochdale.gov.uk</vt:lpwstr>
  </property>
  <property fmtid="{D5CDD505-2E9C-101B-9397-08002B2CF9AE}" pid="24" name="LeadOfficerPost">
    <vt:lpwstr/>
  </property>
  <property fmtid="{D5CDD505-2E9C-101B-9397-08002B2CF9AE}" pid="25" name="LeadOfficerTel">
    <vt:lpwstr/>
  </property>
  <property fmtid="{D5CDD505-2E9C-101B-9397-08002B2CF9AE}" pid="26" name="MeetingDate">
    <vt:lpwstr>Tuesday, 19 December 2023</vt:lpwstr>
  </property>
  <property fmtid="{D5CDD505-2E9C-101B-9397-08002B2CF9AE}" pid="27" name="Priority2">
    <vt:lpwstr>Priority2</vt:lpwstr>
  </property>
  <property fmtid="{D5CDD505-2E9C-101B-9397-08002B2CF9AE}" pid="28" name="Priority3">
    <vt:lpwstr>Priority3</vt:lpwstr>
  </property>
  <property fmtid="{D5CDD505-2E9C-101B-9397-08002B2CF9AE}" pid="29" name="ReasonKey">
    <vt:lpwstr>is likely to lead to significant expenditure or savings within a service area, or one that is likely to have a significant impact on the life of a community within the Borough.</vt:lpwstr>
  </property>
  <property fmtid="{D5CDD505-2E9C-101B-9397-08002B2CF9AE}" pid="30" name="ReportAuthor">
    <vt:lpwstr>ReportAuthor</vt:lpwstr>
  </property>
  <property fmtid="{D5CDD505-2E9C-101B-9397-08002B2CF9AE}" pid="31" name="ReportWriter">
    <vt:lpwstr>ReportWriter</vt:lpwstr>
  </property>
  <property fmtid="{D5CDD505-2E9C-101B-9397-08002B2CF9AE}" pid="32" name="Wards">
    <vt:lpwstr>(All Wards);</vt:lpwstr>
  </property>
</Properties>
</file>