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45" w:rsidRDefault="00C30145" w:rsidP="00C30145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21F5E0F" wp14:editId="086825F7">
            <wp:simplePos x="853440" y="8557260"/>
            <wp:positionH relativeFrom="margin">
              <wp:align>left</wp:align>
            </wp:positionH>
            <wp:positionV relativeFrom="margin">
              <wp:align>bottom</wp:align>
            </wp:positionV>
            <wp:extent cx="937260" cy="12795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245" cy="1286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145" w:rsidRDefault="00C30145" w:rsidP="00C30145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E853746" wp14:editId="77A627EC">
            <wp:simplePos x="914400" y="8183880"/>
            <wp:positionH relativeFrom="margin">
              <wp:align>right</wp:align>
            </wp:positionH>
            <wp:positionV relativeFrom="margin">
              <wp:align>bottom</wp:align>
            </wp:positionV>
            <wp:extent cx="2263140" cy="137160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77" t="59715" r="17564" b="17266"/>
                    <a:stretch/>
                  </pic:blipFill>
                  <pic:spPr bwMode="auto">
                    <a:xfrm>
                      <a:off x="0" y="0"/>
                      <a:ext cx="226314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30145" w:rsidRDefault="00C30145" w:rsidP="00C30145">
      <w:pPr>
        <w:pStyle w:val="NoSpacing"/>
        <w:ind w:left="3600"/>
        <w:rPr>
          <w:b/>
          <w:sz w:val="40"/>
          <w:szCs w:val="40"/>
        </w:rPr>
      </w:pPr>
    </w:p>
    <w:p w:rsidR="00C30145" w:rsidRDefault="00C30145" w:rsidP="00C30145">
      <w:pPr>
        <w:pStyle w:val="NoSpacing"/>
        <w:ind w:left="3600"/>
        <w:rPr>
          <w:b/>
          <w:sz w:val="40"/>
          <w:szCs w:val="40"/>
        </w:rPr>
      </w:pPr>
    </w:p>
    <w:p w:rsidR="00C30145" w:rsidRDefault="00C30145" w:rsidP="00C30145">
      <w:pPr>
        <w:pStyle w:val="NoSpacing"/>
        <w:ind w:left="3600"/>
        <w:rPr>
          <w:b/>
          <w:sz w:val="40"/>
          <w:szCs w:val="40"/>
        </w:rPr>
      </w:pPr>
    </w:p>
    <w:p w:rsidR="00C30145" w:rsidRDefault="00C30145" w:rsidP="00C30145">
      <w:pPr>
        <w:pStyle w:val="NoSpacing"/>
        <w:ind w:left="3600"/>
        <w:rPr>
          <w:b/>
          <w:sz w:val="40"/>
          <w:szCs w:val="40"/>
        </w:rPr>
      </w:pPr>
    </w:p>
    <w:p w:rsidR="00C30145" w:rsidRDefault="00804E62" w:rsidP="00804E62">
      <w:pPr>
        <w:pStyle w:val="NoSpacing"/>
        <w:ind w:left="504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Proposed </w:t>
      </w:r>
      <w:r w:rsidR="00C30145">
        <w:rPr>
          <w:b/>
          <w:sz w:val="40"/>
          <w:szCs w:val="40"/>
        </w:rPr>
        <w:t xml:space="preserve">Private </w:t>
      </w:r>
      <w:r>
        <w:rPr>
          <w:b/>
          <w:sz w:val="40"/>
          <w:szCs w:val="40"/>
        </w:rPr>
        <w:t>Hire Operator</w:t>
      </w:r>
      <w:r w:rsidR="005605C4">
        <w:rPr>
          <w:b/>
          <w:sz w:val="40"/>
          <w:szCs w:val="40"/>
        </w:rPr>
        <w:t xml:space="preserve"> </w:t>
      </w:r>
      <w:r w:rsidR="00861ED2">
        <w:rPr>
          <w:b/>
          <w:sz w:val="40"/>
          <w:szCs w:val="40"/>
        </w:rPr>
        <w:t>Award</w:t>
      </w:r>
      <w:r w:rsidR="005805CE">
        <w:rPr>
          <w:b/>
          <w:sz w:val="40"/>
          <w:szCs w:val="40"/>
        </w:rPr>
        <w:t>s</w:t>
      </w:r>
      <w:r w:rsidR="005605C4">
        <w:rPr>
          <w:b/>
          <w:sz w:val="40"/>
          <w:szCs w:val="40"/>
        </w:rPr>
        <w:t xml:space="preserve"> Scheme</w:t>
      </w:r>
    </w:p>
    <w:p w:rsidR="00C30145" w:rsidRDefault="00C30145" w:rsidP="005605C4">
      <w:pPr>
        <w:pStyle w:val="NoSpacing"/>
        <w:ind w:left="4320" w:firstLine="720"/>
        <w:rPr>
          <w:b/>
          <w:sz w:val="28"/>
          <w:szCs w:val="28"/>
        </w:rPr>
      </w:pPr>
      <w:r w:rsidRPr="00752C20">
        <w:rPr>
          <w:b/>
          <w:sz w:val="28"/>
          <w:szCs w:val="28"/>
        </w:rPr>
        <w:t>Rochdale MBC Licensing</w:t>
      </w:r>
    </w:p>
    <w:p w:rsidR="00C30145" w:rsidRDefault="00C30145" w:rsidP="00C30145">
      <w:pPr>
        <w:pStyle w:val="NoSpacing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605C4">
        <w:rPr>
          <w:b/>
          <w:sz w:val="28"/>
          <w:szCs w:val="28"/>
        </w:rPr>
        <w:tab/>
      </w:r>
      <w:r w:rsidR="005605C4">
        <w:rPr>
          <w:b/>
          <w:sz w:val="28"/>
          <w:szCs w:val="28"/>
        </w:rPr>
        <w:tab/>
      </w:r>
      <w:r w:rsidR="00804E62">
        <w:rPr>
          <w:b/>
          <w:sz w:val="28"/>
          <w:szCs w:val="28"/>
        </w:rPr>
        <w:t>November</w:t>
      </w:r>
      <w:r>
        <w:rPr>
          <w:b/>
          <w:sz w:val="28"/>
          <w:szCs w:val="28"/>
        </w:rPr>
        <w:t xml:space="preserve"> 2013</w:t>
      </w:r>
      <w:r>
        <w:tab/>
      </w:r>
      <w:r>
        <w:tab/>
      </w:r>
      <w:r>
        <w:tab/>
      </w:r>
      <w:r>
        <w:tab/>
      </w:r>
      <w:r>
        <w:tab/>
      </w:r>
    </w:p>
    <w:p w:rsidR="00C30145" w:rsidRDefault="00C30145">
      <w:bookmarkStart w:id="0" w:name="_GoBack"/>
      <w:bookmarkEnd w:id="0"/>
    </w:p>
    <w:p w:rsidR="00C30145" w:rsidRDefault="00C30145">
      <w:r>
        <w:br w:type="page"/>
      </w:r>
    </w:p>
    <w:p w:rsidR="00605F68" w:rsidRPr="008D2D19" w:rsidRDefault="00861ED2" w:rsidP="00605F68">
      <w:pPr>
        <w:pStyle w:val="NoSpacing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Award</w:t>
      </w:r>
      <w:r w:rsidR="005805CE">
        <w:rPr>
          <w:bCs/>
          <w:sz w:val="28"/>
          <w:szCs w:val="28"/>
        </w:rPr>
        <w:t>s</w:t>
      </w:r>
      <w:r w:rsidR="00605F68" w:rsidRPr="008D2D19">
        <w:rPr>
          <w:bCs/>
          <w:sz w:val="28"/>
          <w:szCs w:val="28"/>
        </w:rPr>
        <w:t xml:space="preserve"> Scheme</w:t>
      </w:r>
    </w:p>
    <w:p w:rsidR="00605F68" w:rsidRDefault="00605F68" w:rsidP="00605F68">
      <w:pPr>
        <w:pStyle w:val="NoSpacing"/>
      </w:pPr>
    </w:p>
    <w:p w:rsidR="00605F68" w:rsidRDefault="00605F68" w:rsidP="00605F68">
      <w:pPr>
        <w:pStyle w:val="NoSpacing"/>
      </w:pPr>
      <w:r w:rsidRPr="00605F68">
        <w:t>As part of your</w:t>
      </w:r>
      <w:r w:rsidR="00330E4C">
        <w:t xml:space="preserve"> Private Hire O</w:t>
      </w:r>
      <w:r w:rsidRPr="00605F68">
        <w:t xml:space="preserve">perator licence conditions you will be periodically audited and awarded a </w:t>
      </w:r>
      <w:r w:rsidR="008D2D19">
        <w:t>grade</w:t>
      </w:r>
      <w:r w:rsidR="006220F5">
        <w:t>/award</w:t>
      </w:r>
      <w:r w:rsidR="008D2D19">
        <w:t xml:space="preserve"> (Bronze, Silver or Gold</w:t>
      </w:r>
      <w:r>
        <w:t>)</w:t>
      </w:r>
      <w:r w:rsidR="00F062E4">
        <w:t xml:space="preserve"> to rate your business or not be awarded a grade</w:t>
      </w:r>
      <w:r w:rsidR="006220F5">
        <w:t>/award</w:t>
      </w:r>
      <w:r w:rsidR="00F062E4">
        <w:t xml:space="preserve"> at all. </w:t>
      </w:r>
    </w:p>
    <w:p w:rsidR="00605F68" w:rsidRDefault="00605F68" w:rsidP="00605F68">
      <w:pPr>
        <w:pStyle w:val="NoSpacing"/>
      </w:pPr>
    </w:p>
    <w:p w:rsidR="00F062E4" w:rsidRDefault="00F062E4" w:rsidP="00605F68">
      <w:pPr>
        <w:pStyle w:val="NoSpacing"/>
      </w:pPr>
      <w:r w:rsidRPr="00F062E4">
        <w:rPr>
          <w:i/>
        </w:rPr>
        <w:t>No Award</w:t>
      </w:r>
      <w:r>
        <w:t xml:space="preserve"> - Non-compliance with legislation/conditions. Improvement Notice issued.</w:t>
      </w:r>
    </w:p>
    <w:p w:rsidR="00605F68" w:rsidRPr="005C7F47" w:rsidRDefault="00605F68" w:rsidP="00605F68">
      <w:pPr>
        <w:pStyle w:val="NoSpacing"/>
      </w:pPr>
      <w:r w:rsidRPr="005C7F47">
        <w:rPr>
          <w:i/>
        </w:rPr>
        <w:t>Bronze Award</w:t>
      </w:r>
      <w:r w:rsidRPr="005C7F47">
        <w:t xml:space="preserve"> - Some non-compliance with legislation/conditions – more effort required.</w:t>
      </w:r>
    </w:p>
    <w:p w:rsidR="00605F68" w:rsidRPr="005C7F47" w:rsidRDefault="00605F68" w:rsidP="00605F68">
      <w:pPr>
        <w:pStyle w:val="NoSpacing"/>
      </w:pPr>
      <w:proofErr w:type="gramStart"/>
      <w:r w:rsidRPr="005C7F47">
        <w:rPr>
          <w:i/>
        </w:rPr>
        <w:t>Silver Award</w:t>
      </w:r>
      <w:r w:rsidRPr="005C7F47">
        <w:t xml:space="preserve"> - Full level of legal compliance/conditions.</w:t>
      </w:r>
      <w:proofErr w:type="gramEnd"/>
      <w:r w:rsidRPr="005C7F47">
        <w:t xml:space="preserve"> Only minor issues not addressed.</w:t>
      </w:r>
    </w:p>
    <w:p w:rsidR="00605F68" w:rsidRPr="00605F68" w:rsidRDefault="00605F68" w:rsidP="00605F68">
      <w:pPr>
        <w:pStyle w:val="NoSpacing"/>
        <w:rPr>
          <w:b/>
        </w:rPr>
      </w:pPr>
      <w:r w:rsidRPr="005C7F47">
        <w:rPr>
          <w:i/>
        </w:rPr>
        <w:t>Gold Award</w:t>
      </w:r>
      <w:r w:rsidRPr="00605F68">
        <w:rPr>
          <w:b/>
        </w:rPr>
        <w:t xml:space="preserve"> - </w:t>
      </w:r>
      <w:r w:rsidRPr="00605F68">
        <w:rPr>
          <w:bCs/>
        </w:rPr>
        <w:t>Full level of compliance with conditions plus demonstrate areas of best practice.</w:t>
      </w:r>
    </w:p>
    <w:p w:rsidR="00605F68" w:rsidRDefault="00605F68" w:rsidP="00605F68">
      <w:pPr>
        <w:pStyle w:val="NoSpacing"/>
      </w:pPr>
    </w:p>
    <w:p w:rsidR="00605F68" w:rsidRPr="00605F68" w:rsidRDefault="00605F68" w:rsidP="00605F68">
      <w:pPr>
        <w:pStyle w:val="NoSpacing"/>
      </w:pPr>
    </w:p>
    <w:p w:rsidR="00605F68" w:rsidRDefault="00605F68" w:rsidP="00605F68">
      <w:pPr>
        <w:pStyle w:val="NoSpacing"/>
        <w:rPr>
          <w:bCs/>
          <w:sz w:val="28"/>
          <w:szCs w:val="28"/>
        </w:rPr>
      </w:pPr>
      <w:r w:rsidRPr="00605F6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605F68">
        <w:rPr>
          <w:bCs/>
          <w:sz w:val="28"/>
          <w:szCs w:val="28"/>
        </w:rPr>
        <w:t xml:space="preserve"> Introduction </w:t>
      </w:r>
    </w:p>
    <w:p w:rsidR="00605F68" w:rsidRPr="00605F68" w:rsidRDefault="00605F68" w:rsidP="00605F68">
      <w:pPr>
        <w:pStyle w:val="NoSpacing"/>
        <w:rPr>
          <w:sz w:val="28"/>
          <w:szCs w:val="28"/>
        </w:rPr>
      </w:pPr>
    </w:p>
    <w:p w:rsidR="00605F68" w:rsidRDefault="00605F68" w:rsidP="00605F68">
      <w:pPr>
        <w:pStyle w:val="NoSpacing"/>
      </w:pPr>
      <w:r>
        <w:t>1.1</w:t>
      </w:r>
      <w:r>
        <w:tab/>
      </w:r>
      <w:r w:rsidRPr="00605F68">
        <w:t xml:space="preserve">The aim of the </w:t>
      </w:r>
      <w:r w:rsidR="00861ED2">
        <w:t>Award</w:t>
      </w:r>
      <w:r w:rsidR="005805CE">
        <w:t>s</w:t>
      </w:r>
      <w:r w:rsidRPr="00605F68">
        <w:t xml:space="preserve"> scheme is to promote the private</w:t>
      </w:r>
      <w:r>
        <w:t xml:space="preserve"> hire</w:t>
      </w:r>
      <w:r w:rsidRPr="00605F68">
        <w:t xml:space="preserve"> trade within the </w:t>
      </w:r>
      <w:r>
        <w:t xml:space="preserve">Metropolitan </w:t>
      </w:r>
      <w:r w:rsidRPr="00605F68">
        <w:t xml:space="preserve">Borough of </w:t>
      </w:r>
      <w:r>
        <w:t>Rochdale</w:t>
      </w:r>
      <w:r w:rsidRPr="00605F68">
        <w:t xml:space="preserve"> and ensure that their high quality service is</w:t>
      </w:r>
      <w:r w:rsidR="008D2D19">
        <w:t xml:space="preserve"> recognised by</w:t>
      </w:r>
      <w:r w:rsidRPr="00605F68">
        <w:t xml:space="preserve"> </w:t>
      </w:r>
      <w:r w:rsidR="008D2D19">
        <w:t xml:space="preserve">the </w:t>
      </w:r>
      <w:r w:rsidRPr="00605F68">
        <w:t xml:space="preserve">affixing of a </w:t>
      </w:r>
      <w:r w:rsidR="008D2D19">
        <w:t>grade</w:t>
      </w:r>
      <w:r w:rsidR="006220F5">
        <w:t>/award</w:t>
      </w:r>
      <w:r w:rsidR="008D2D19">
        <w:t xml:space="preserve"> (Bronze, Silver or Gold) on their vehicles</w:t>
      </w:r>
      <w:r w:rsidR="00330E4C">
        <w:t xml:space="preserve"> and at the Operator bases</w:t>
      </w:r>
      <w:r w:rsidR="008D2D19">
        <w:t>.</w:t>
      </w:r>
    </w:p>
    <w:p w:rsidR="008D2D19" w:rsidRPr="00605F68" w:rsidRDefault="008D2D19" w:rsidP="00605F68">
      <w:pPr>
        <w:pStyle w:val="NoSpacing"/>
      </w:pPr>
    </w:p>
    <w:p w:rsidR="00605F68" w:rsidRPr="00605F68" w:rsidRDefault="00605F68" w:rsidP="00605F68">
      <w:pPr>
        <w:pStyle w:val="NoSpacing"/>
      </w:pPr>
      <w:r w:rsidRPr="00605F68">
        <w:t>1.2</w:t>
      </w:r>
      <w:r w:rsidR="008D2D19">
        <w:tab/>
      </w:r>
      <w:r w:rsidRPr="00605F68">
        <w:t xml:space="preserve">In addition it allows the residents of the Borough and those visiting to make a free choice of who they wish to conduct business with via the </w:t>
      </w:r>
      <w:r w:rsidR="008D2D19">
        <w:t>grade</w:t>
      </w:r>
      <w:r w:rsidRPr="00605F68">
        <w:t xml:space="preserve"> awarded to a particular company. </w:t>
      </w:r>
    </w:p>
    <w:p w:rsidR="00605F68" w:rsidRDefault="00605F68" w:rsidP="00605F68">
      <w:pPr>
        <w:pStyle w:val="NoSpacing"/>
      </w:pPr>
    </w:p>
    <w:p w:rsidR="005C7F47" w:rsidRPr="00605F68" w:rsidRDefault="005C7F47" w:rsidP="00605F68">
      <w:pPr>
        <w:pStyle w:val="NoSpacing"/>
      </w:pPr>
    </w:p>
    <w:p w:rsidR="00605F68" w:rsidRDefault="008D2D19" w:rsidP="00605F68">
      <w:pPr>
        <w:pStyle w:val="NoSpacing"/>
        <w:rPr>
          <w:bCs/>
          <w:sz w:val="28"/>
          <w:szCs w:val="28"/>
        </w:rPr>
      </w:pPr>
      <w:r>
        <w:rPr>
          <w:bCs/>
          <w:sz w:val="28"/>
          <w:szCs w:val="28"/>
        </w:rPr>
        <w:t>2. Licensing Objectives</w:t>
      </w:r>
    </w:p>
    <w:p w:rsidR="008D2D19" w:rsidRPr="008D2D19" w:rsidRDefault="008D2D19" w:rsidP="00605F68">
      <w:pPr>
        <w:pStyle w:val="NoSpacing"/>
        <w:rPr>
          <w:sz w:val="28"/>
          <w:szCs w:val="28"/>
        </w:rPr>
      </w:pPr>
    </w:p>
    <w:p w:rsidR="008D2D19" w:rsidRDefault="008D2D19" w:rsidP="00605F68">
      <w:pPr>
        <w:pStyle w:val="NoSpacing"/>
      </w:pPr>
      <w:r>
        <w:t>2.1</w:t>
      </w:r>
      <w:r>
        <w:tab/>
      </w:r>
      <w:r w:rsidR="00605F68" w:rsidRPr="00605F68">
        <w:t xml:space="preserve">The Council has set objectives in relation to the licensing of the private hire/hackney trade. </w:t>
      </w:r>
    </w:p>
    <w:p w:rsidR="008D2D19" w:rsidRDefault="008D2D19" w:rsidP="00605F68">
      <w:pPr>
        <w:pStyle w:val="NoSpacing"/>
      </w:pPr>
    </w:p>
    <w:p w:rsidR="00605F68" w:rsidRDefault="00605F68" w:rsidP="00605F68">
      <w:pPr>
        <w:pStyle w:val="NoSpacing"/>
      </w:pPr>
      <w:r w:rsidRPr="00605F68">
        <w:t xml:space="preserve">They are: - </w:t>
      </w:r>
    </w:p>
    <w:p w:rsidR="008D2D19" w:rsidRPr="00605F68" w:rsidRDefault="008D2D19" w:rsidP="00605F68">
      <w:pPr>
        <w:pStyle w:val="NoSpacing"/>
      </w:pPr>
    </w:p>
    <w:p w:rsidR="00605F68" w:rsidRPr="00605F68" w:rsidRDefault="00605F68" w:rsidP="00605F68">
      <w:pPr>
        <w:pStyle w:val="NoSpacing"/>
      </w:pPr>
      <w:r w:rsidRPr="00605F68">
        <w:t xml:space="preserve">(a) Ensuring passengers have safe journeys at a transparent price; </w:t>
      </w:r>
    </w:p>
    <w:p w:rsidR="00605F68" w:rsidRPr="00605F68" w:rsidRDefault="00605F68" w:rsidP="00605F68">
      <w:pPr>
        <w:pStyle w:val="NoSpacing"/>
      </w:pPr>
      <w:r w:rsidRPr="00605F68">
        <w:t xml:space="preserve">(b) Ensuring vehicles are safe, accessible and reducing their impact on the environment; </w:t>
      </w:r>
    </w:p>
    <w:p w:rsidR="00605F68" w:rsidRPr="00605F68" w:rsidRDefault="00605F68" w:rsidP="00605F68">
      <w:pPr>
        <w:pStyle w:val="NoSpacing"/>
      </w:pPr>
      <w:r w:rsidRPr="00605F68">
        <w:t xml:space="preserve">(c) Ensuring drivers are safe and know what they are doing; and </w:t>
      </w:r>
    </w:p>
    <w:p w:rsidR="005834E6" w:rsidRDefault="00605F68" w:rsidP="00605F68">
      <w:pPr>
        <w:pStyle w:val="NoSpacing"/>
      </w:pPr>
      <w:r w:rsidRPr="00605F68">
        <w:t>(d) To provide a quality service to the public within the Borough.</w:t>
      </w:r>
    </w:p>
    <w:p w:rsidR="005834E6" w:rsidRDefault="005834E6" w:rsidP="00D653CA">
      <w:pPr>
        <w:pStyle w:val="NoSpacing"/>
      </w:pPr>
    </w:p>
    <w:p w:rsidR="008D2D19" w:rsidRDefault="008D2D19" w:rsidP="00D653CA">
      <w:pPr>
        <w:pStyle w:val="NoSpacing"/>
      </w:pPr>
    </w:p>
    <w:p w:rsidR="00605F68" w:rsidRDefault="00605F68" w:rsidP="00605F68">
      <w:pPr>
        <w:pStyle w:val="NoSpacing"/>
        <w:rPr>
          <w:bCs/>
          <w:sz w:val="28"/>
          <w:szCs w:val="28"/>
        </w:rPr>
      </w:pPr>
      <w:r w:rsidRPr="008D2D19">
        <w:rPr>
          <w:bCs/>
          <w:sz w:val="28"/>
          <w:szCs w:val="28"/>
        </w:rPr>
        <w:t>3</w:t>
      </w:r>
      <w:r w:rsidR="008D2D19">
        <w:rPr>
          <w:bCs/>
          <w:sz w:val="28"/>
          <w:szCs w:val="28"/>
        </w:rPr>
        <w:t>.</w:t>
      </w:r>
      <w:r w:rsidRPr="008D2D19">
        <w:rPr>
          <w:bCs/>
          <w:sz w:val="28"/>
          <w:szCs w:val="28"/>
        </w:rPr>
        <w:t xml:space="preserve"> Assessment criteria </w:t>
      </w:r>
    </w:p>
    <w:p w:rsidR="008D2D19" w:rsidRPr="008D2D19" w:rsidRDefault="008D2D19" w:rsidP="00605F68">
      <w:pPr>
        <w:pStyle w:val="NoSpacing"/>
        <w:rPr>
          <w:sz w:val="28"/>
          <w:szCs w:val="28"/>
        </w:rPr>
      </w:pPr>
    </w:p>
    <w:p w:rsidR="00605F68" w:rsidRPr="00605F68" w:rsidRDefault="008D2D19" w:rsidP="008D2D19">
      <w:pPr>
        <w:pStyle w:val="NoSpacing"/>
      </w:pPr>
      <w:r>
        <w:t>3</w:t>
      </w:r>
      <w:r w:rsidR="00605F68" w:rsidRPr="00605F68">
        <w:t xml:space="preserve">.1 </w:t>
      </w:r>
      <w:r>
        <w:tab/>
      </w:r>
      <w:r w:rsidR="00605F68" w:rsidRPr="00605F68">
        <w:t xml:space="preserve">Assessment of the </w:t>
      </w:r>
      <w:r>
        <w:t>grade</w:t>
      </w:r>
      <w:r w:rsidR="00330E4C">
        <w:t xml:space="preserve"> awarded to each O</w:t>
      </w:r>
      <w:r w:rsidR="00605F68" w:rsidRPr="00605F68">
        <w:t>perator will be a series of indicators which will be assessed by a Licensing O</w:t>
      </w:r>
      <w:r w:rsidR="00330E4C">
        <w:t>fficer in conjunction with the O</w:t>
      </w:r>
      <w:r w:rsidR="00605F68" w:rsidRPr="00605F68">
        <w:t>perator</w:t>
      </w:r>
      <w:r w:rsidR="00A25264">
        <w:t xml:space="preserve"> or his/her nominated person</w:t>
      </w:r>
      <w:r w:rsidR="00605F68" w:rsidRPr="00605F68">
        <w:t xml:space="preserve">. </w:t>
      </w:r>
    </w:p>
    <w:p w:rsidR="00605F68" w:rsidRPr="00605F68" w:rsidRDefault="00605F68" w:rsidP="00605F68">
      <w:pPr>
        <w:pStyle w:val="NoSpacing"/>
      </w:pPr>
    </w:p>
    <w:p w:rsidR="00605F68" w:rsidRPr="00605F68" w:rsidRDefault="00605F68" w:rsidP="00605F68">
      <w:pPr>
        <w:pStyle w:val="NoSpacing"/>
      </w:pPr>
      <w:r w:rsidRPr="00605F68">
        <w:t>3.2</w:t>
      </w:r>
      <w:r w:rsidR="008D2D19">
        <w:tab/>
      </w:r>
      <w:r w:rsidRPr="00605F68">
        <w:t xml:space="preserve"> It should be noted that dependant on the outcome of the assessment</w:t>
      </w:r>
      <w:r w:rsidR="008D2D19">
        <w:t>, the</w:t>
      </w:r>
      <w:r w:rsidRPr="00605F68">
        <w:t xml:space="preserve"> </w:t>
      </w:r>
      <w:r w:rsidR="008D2D19">
        <w:t xml:space="preserve">grade </w:t>
      </w:r>
      <w:r w:rsidRPr="00605F68">
        <w:t>award</w:t>
      </w:r>
      <w:r w:rsidR="00EE1C4B">
        <w:t xml:space="preserve">ed could go up as well as down, subject to the Appeal provision. </w:t>
      </w:r>
    </w:p>
    <w:p w:rsidR="00605F68" w:rsidRPr="00605F68" w:rsidRDefault="00605F68" w:rsidP="00605F68">
      <w:pPr>
        <w:pStyle w:val="NoSpacing"/>
      </w:pPr>
    </w:p>
    <w:p w:rsidR="00605F68" w:rsidRDefault="00605F68" w:rsidP="00605F68">
      <w:pPr>
        <w:pStyle w:val="NoSpacing"/>
      </w:pPr>
      <w:r w:rsidRPr="00605F68">
        <w:t>3.3</w:t>
      </w:r>
      <w:r w:rsidR="00EE1C4B">
        <w:tab/>
      </w:r>
      <w:r w:rsidRPr="00605F68">
        <w:t xml:space="preserve"> Assessment will take place as detailed below which</w:t>
      </w:r>
      <w:r w:rsidR="00EE1C4B">
        <w:t xml:space="preserve"> is</w:t>
      </w:r>
      <w:r w:rsidRPr="00605F68">
        <w:t xml:space="preserve"> linked to the </w:t>
      </w:r>
      <w:r w:rsidR="00EE1C4B">
        <w:t>grade</w:t>
      </w:r>
      <w:r w:rsidR="006220F5">
        <w:t>/award</w:t>
      </w:r>
      <w:r w:rsidR="00330E4C">
        <w:t xml:space="preserve"> an O</w:t>
      </w:r>
      <w:r w:rsidRPr="00605F68">
        <w:t>perator</w:t>
      </w:r>
      <w:r w:rsidR="003B6792">
        <w:t xml:space="preserve"> may</w:t>
      </w:r>
      <w:r w:rsidRPr="00605F68">
        <w:t xml:space="preserve"> cur</w:t>
      </w:r>
      <w:r w:rsidR="003B6792">
        <w:t>rently have</w:t>
      </w:r>
      <w:r w:rsidR="00EE1C4B">
        <w:t>,</w:t>
      </w:r>
      <w:r w:rsidRPr="00605F68">
        <w:t xml:space="preserve"> but could be reviewed at any time by either the Coun</w:t>
      </w:r>
      <w:r w:rsidR="003B6792">
        <w:t>cil or upon the request of the O</w:t>
      </w:r>
      <w:r w:rsidRPr="00605F68">
        <w:t>perator if he</w:t>
      </w:r>
      <w:r w:rsidR="00EE1C4B">
        <w:t>/she</w:t>
      </w:r>
      <w:r w:rsidRPr="00605F68">
        <w:t xml:space="preserve"> thinks </w:t>
      </w:r>
      <w:r w:rsidR="00EE1C4B">
        <w:t>they</w:t>
      </w:r>
      <w:r w:rsidRPr="00605F68">
        <w:t xml:space="preserve"> can achieve a higher award</w:t>
      </w:r>
      <w:r w:rsidR="00EE1C4B">
        <w:t>/grade</w:t>
      </w:r>
      <w:r w:rsidRPr="00605F68">
        <w:t xml:space="preserve">. </w:t>
      </w:r>
    </w:p>
    <w:p w:rsidR="00053B52" w:rsidRDefault="00053B52" w:rsidP="00605F68">
      <w:pPr>
        <w:pStyle w:val="NoSpacing"/>
      </w:pPr>
    </w:p>
    <w:p w:rsidR="00053B52" w:rsidRDefault="00F062E4" w:rsidP="00605F68">
      <w:pPr>
        <w:pStyle w:val="NoSpacing"/>
      </w:pPr>
      <w:r>
        <w:t>No Award – Once every month</w:t>
      </w:r>
    </w:p>
    <w:p w:rsidR="00053B52" w:rsidRDefault="00053B52" w:rsidP="00605F68">
      <w:pPr>
        <w:pStyle w:val="NoSpacing"/>
      </w:pPr>
      <w:r>
        <w:t xml:space="preserve">Bronze Award </w:t>
      </w:r>
      <w:r w:rsidR="003243D1">
        <w:t>–</w:t>
      </w:r>
      <w:r>
        <w:t xml:space="preserve"> </w:t>
      </w:r>
      <w:r w:rsidR="000B422C">
        <w:t>Once every 3</w:t>
      </w:r>
      <w:r w:rsidR="00F062E4">
        <w:t xml:space="preserve"> months</w:t>
      </w:r>
    </w:p>
    <w:p w:rsidR="00053B52" w:rsidRDefault="00053B52" w:rsidP="00605F68">
      <w:pPr>
        <w:pStyle w:val="NoSpacing"/>
      </w:pPr>
      <w:r>
        <w:t xml:space="preserve">Silver Award – </w:t>
      </w:r>
      <w:r w:rsidR="003243D1">
        <w:t>Once every 6 months</w:t>
      </w:r>
    </w:p>
    <w:p w:rsidR="00053B52" w:rsidRDefault="00053B52" w:rsidP="00605F68">
      <w:pPr>
        <w:pStyle w:val="NoSpacing"/>
      </w:pPr>
      <w:r>
        <w:t xml:space="preserve">Gold Award </w:t>
      </w:r>
      <w:r w:rsidR="003243D1">
        <w:t>–</w:t>
      </w:r>
      <w:r>
        <w:t xml:space="preserve"> </w:t>
      </w:r>
      <w:r w:rsidR="003243D1">
        <w:t>Once every Year</w:t>
      </w:r>
    </w:p>
    <w:p w:rsidR="00053B52" w:rsidRDefault="00053B52" w:rsidP="00605F68">
      <w:pPr>
        <w:pStyle w:val="NoSpacing"/>
      </w:pPr>
    </w:p>
    <w:p w:rsidR="00053B52" w:rsidRDefault="00053B52" w:rsidP="00605F68">
      <w:pPr>
        <w:pStyle w:val="NoSpacing"/>
      </w:pPr>
    </w:p>
    <w:p w:rsidR="00605F68" w:rsidRDefault="00605F68" w:rsidP="00605F68">
      <w:pPr>
        <w:pStyle w:val="NoSpacing"/>
      </w:pPr>
      <w:r w:rsidRPr="00605F68">
        <w:t xml:space="preserve">It is likely that in addition to the scheduled visit there may be a spot check conducted from time to time to ensure </w:t>
      </w:r>
      <w:r w:rsidR="00053B52" w:rsidRPr="00605F68">
        <w:t>on-going</w:t>
      </w:r>
      <w:r w:rsidRPr="00605F68">
        <w:t xml:space="preserve"> compliance with the scheme. </w:t>
      </w:r>
    </w:p>
    <w:p w:rsidR="00053B52" w:rsidRDefault="0007799D" w:rsidP="00605F68">
      <w:pPr>
        <w:pStyle w:val="NoSpacing"/>
      </w:pPr>
      <w:r>
        <w:t xml:space="preserve"> </w:t>
      </w:r>
      <w:r w:rsidR="006220F5">
        <w:t xml:space="preserve"> </w:t>
      </w:r>
    </w:p>
    <w:p w:rsidR="00EC0A35" w:rsidRPr="00EC0A35" w:rsidRDefault="00EC0A35" w:rsidP="00605F68">
      <w:pPr>
        <w:pStyle w:val="NoSpacing"/>
        <w:rPr>
          <w:bCs/>
          <w:sz w:val="28"/>
          <w:szCs w:val="28"/>
        </w:rPr>
      </w:pPr>
    </w:p>
    <w:p w:rsidR="00053B52" w:rsidRDefault="00EC0A35" w:rsidP="00053B52">
      <w:pPr>
        <w:pStyle w:val="NoSpacing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53B52">
        <w:rPr>
          <w:bCs/>
          <w:sz w:val="28"/>
          <w:szCs w:val="28"/>
        </w:rPr>
        <w:t xml:space="preserve">. </w:t>
      </w:r>
      <w:r w:rsidR="00053B52" w:rsidRPr="00053B52">
        <w:rPr>
          <w:bCs/>
          <w:sz w:val="28"/>
          <w:szCs w:val="28"/>
        </w:rPr>
        <w:t xml:space="preserve">Determination &amp; Appeals </w:t>
      </w:r>
    </w:p>
    <w:p w:rsidR="00053B52" w:rsidRPr="00053B52" w:rsidRDefault="00053B52" w:rsidP="00053B52">
      <w:pPr>
        <w:pStyle w:val="NoSpacing"/>
        <w:rPr>
          <w:sz w:val="28"/>
          <w:szCs w:val="28"/>
        </w:rPr>
      </w:pPr>
    </w:p>
    <w:p w:rsidR="00053B52" w:rsidRDefault="00EC0A35" w:rsidP="00053B52">
      <w:pPr>
        <w:pStyle w:val="NoSpacing"/>
      </w:pPr>
      <w:r>
        <w:t>4</w:t>
      </w:r>
      <w:r w:rsidR="00053B52" w:rsidRPr="00053B52">
        <w:t>.1</w:t>
      </w:r>
      <w:r w:rsidR="00053B52">
        <w:tab/>
      </w:r>
      <w:r w:rsidR="00053B52" w:rsidRPr="00053B52">
        <w:t xml:space="preserve"> Once the criteria have been assessed by a Licensing Officer and the form completed</w:t>
      </w:r>
      <w:r w:rsidR="00A25264">
        <w:t>,</w:t>
      </w:r>
      <w:r w:rsidR="00053B52" w:rsidRPr="00053B52">
        <w:t xml:space="preserve"> a decision will be made on the </w:t>
      </w:r>
      <w:r w:rsidR="00053B52">
        <w:t>grade</w:t>
      </w:r>
      <w:r w:rsidR="00053B52" w:rsidRPr="00053B52">
        <w:t xml:space="preserve"> to be awarded by the </w:t>
      </w:r>
      <w:r w:rsidR="00053B52">
        <w:t>Licensing Manager</w:t>
      </w:r>
      <w:r w:rsidR="00053B52" w:rsidRPr="00053B52">
        <w:t xml:space="preserve">. If </w:t>
      </w:r>
      <w:r w:rsidR="00053B52">
        <w:t xml:space="preserve">a Private Hire Operator </w:t>
      </w:r>
      <w:r w:rsidR="00053B52" w:rsidRPr="00053B52">
        <w:t xml:space="preserve">is aggrieved by the </w:t>
      </w:r>
      <w:r w:rsidR="00053B52">
        <w:t>grade</w:t>
      </w:r>
      <w:r w:rsidR="00053B52" w:rsidRPr="00053B52">
        <w:t xml:space="preserve"> awarded</w:t>
      </w:r>
      <w:r w:rsidR="00053B52">
        <w:t>,</w:t>
      </w:r>
      <w:r w:rsidR="00053B52" w:rsidRPr="00053B52">
        <w:t xml:space="preserve"> he</w:t>
      </w:r>
      <w:r w:rsidR="00053B52">
        <w:t>/she</w:t>
      </w:r>
      <w:r w:rsidR="00053B52" w:rsidRPr="00053B52">
        <w:t xml:space="preserve"> may lodge a written appeal within </w:t>
      </w:r>
      <w:r w:rsidR="006274E7">
        <w:t>7</w:t>
      </w:r>
      <w:r w:rsidR="00053B52" w:rsidRPr="00053B52">
        <w:t xml:space="preserve"> days which will result in an appearance before the Licensing Panel. </w:t>
      </w:r>
    </w:p>
    <w:p w:rsidR="00053B52" w:rsidRPr="00053B52" w:rsidRDefault="00053B52" w:rsidP="00053B52">
      <w:pPr>
        <w:pStyle w:val="NoSpacing"/>
      </w:pPr>
    </w:p>
    <w:p w:rsidR="00053B52" w:rsidRPr="00053B52" w:rsidRDefault="00EC0A35" w:rsidP="00053B52">
      <w:pPr>
        <w:pStyle w:val="NoSpacing"/>
      </w:pPr>
      <w:r>
        <w:t>4</w:t>
      </w:r>
      <w:r w:rsidR="00053B52" w:rsidRPr="00053B52">
        <w:t xml:space="preserve">.2 </w:t>
      </w:r>
      <w:r w:rsidR="00053B52">
        <w:tab/>
      </w:r>
      <w:r w:rsidR="00053B52" w:rsidRPr="00053B52">
        <w:t xml:space="preserve">A certificate will then be forwarded to the </w:t>
      </w:r>
      <w:r w:rsidR="00053B52">
        <w:t>Private Hire Operator</w:t>
      </w:r>
      <w:r w:rsidR="005C7F47">
        <w:t xml:space="preserve"> who must then inform the owners/drivers of the vehicles as to what grade to attach on the vehicles.</w:t>
      </w:r>
      <w:r>
        <w:t xml:space="preserve"> If no grade/award has been awarded, the vehicles will remain as they are and nothing will be attached to them. </w:t>
      </w:r>
      <w:r w:rsidR="005C7F47">
        <w:t xml:space="preserve"> </w:t>
      </w:r>
      <w:r w:rsidR="00053B52" w:rsidRPr="00053B52">
        <w:t xml:space="preserve"> </w:t>
      </w:r>
    </w:p>
    <w:p w:rsidR="00053B52" w:rsidRDefault="00053B52" w:rsidP="00053B52">
      <w:pPr>
        <w:pStyle w:val="NoSpacing"/>
        <w:rPr>
          <w:b/>
          <w:bCs/>
          <w:u w:val="single"/>
        </w:rPr>
      </w:pPr>
    </w:p>
    <w:p w:rsidR="00053B52" w:rsidRDefault="00053B52" w:rsidP="00053B52">
      <w:pPr>
        <w:pStyle w:val="NoSpacing"/>
        <w:rPr>
          <w:b/>
          <w:bCs/>
          <w:u w:val="single"/>
        </w:rPr>
      </w:pPr>
    </w:p>
    <w:p w:rsidR="00EC0A35" w:rsidRDefault="00EC0A35" w:rsidP="00EC0A35">
      <w:pPr>
        <w:pStyle w:val="NoSpacing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No </w:t>
      </w:r>
      <w:r w:rsidR="00CE5E61">
        <w:rPr>
          <w:bCs/>
          <w:sz w:val="28"/>
          <w:szCs w:val="28"/>
        </w:rPr>
        <w:t>Grade / No Award</w:t>
      </w:r>
    </w:p>
    <w:p w:rsidR="00EC0A35" w:rsidRDefault="00EC0A35" w:rsidP="00EC0A35">
      <w:pPr>
        <w:pStyle w:val="NoSpacing"/>
        <w:rPr>
          <w:bCs/>
          <w:sz w:val="28"/>
          <w:szCs w:val="28"/>
        </w:rPr>
      </w:pPr>
    </w:p>
    <w:p w:rsidR="00EC0A35" w:rsidRDefault="00EC0A35" w:rsidP="00EC0A35">
      <w:pPr>
        <w:pStyle w:val="NoSpacing"/>
      </w:pPr>
      <w:r>
        <w:t>5</w:t>
      </w:r>
      <w:r w:rsidRPr="00053B52">
        <w:t>.1</w:t>
      </w:r>
      <w:r>
        <w:tab/>
      </w:r>
      <w:r w:rsidRPr="00053B52">
        <w:t xml:space="preserve"> </w:t>
      </w:r>
      <w:r>
        <w:t xml:space="preserve">Following the Assessment of the grade/award to be awarded to an Operator, it may be decided that no grade/award should be awarded to an Operator due to standards at the premises being very poor with no compliance to legislation and/or conditions. In this instance, an Improvement Notice will be served upon the Operator to address the issues and for a further visit to be conducted in one month time to review the ‘no grade/award’. </w:t>
      </w:r>
    </w:p>
    <w:p w:rsidR="00EC0A35" w:rsidRDefault="00EC0A35" w:rsidP="00EC0A35">
      <w:pPr>
        <w:pStyle w:val="NoSpacing"/>
      </w:pPr>
    </w:p>
    <w:p w:rsidR="00EC0A35" w:rsidRDefault="00EC0A35" w:rsidP="00EC0A35">
      <w:pPr>
        <w:pStyle w:val="NoSpacing"/>
      </w:pPr>
      <w:r>
        <w:t>5.2</w:t>
      </w:r>
      <w:r>
        <w:tab/>
        <w:t>If three consecutive Improvement Notices are served upon an Operator, the matter will be referred to</w:t>
      </w:r>
      <w:r w:rsidRPr="00C3000E">
        <w:t xml:space="preserve"> the Council’s Licensing Panel for the</w:t>
      </w:r>
      <w:r>
        <w:t xml:space="preserve"> </w:t>
      </w:r>
      <w:r w:rsidRPr="00C3000E">
        <w:t>Pa</w:t>
      </w:r>
      <w:r>
        <w:t>nel to decide whether the Operator</w:t>
      </w:r>
      <w:r w:rsidRPr="00C3000E">
        <w:t xml:space="preserve"> is a fit and proper person</w:t>
      </w:r>
      <w:r>
        <w:t xml:space="preserve"> to hold the relevant licence</w:t>
      </w:r>
      <w:r w:rsidRPr="006A2A6E">
        <w:rPr>
          <w:bCs/>
        </w:rPr>
        <w:t>.</w:t>
      </w:r>
      <w:r w:rsidRPr="00C3000E">
        <w:rPr>
          <w:b/>
          <w:bCs/>
        </w:rPr>
        <w:t xml:space="preserve"> </w:t>
      </w:r>
      <w:r>
        <w:t xml:space="preserve">The Licensing </w:t>
      </w:r>
      <w:r w:rsidRPr="00C3000E">
        <w:t>Panel may then suspend or revoke a lic</w:t>
      </w:r>
      <w:r>
        <w:t>ence, or issue a warning to the Operator</w:t>
      </w:r>
      <w:r w:rsidRPr="00C3000E">
        <w:t>, depending upon the circumstan</w:t>
      </w:r>
      <w:r>
        <w:t xml:space="preserve">ces. Periods of suspension of a </w:t>
      </w:r>
      <w:r w:rsidRPr="00C3000E">
        <w:t>licence by a Panel will be dependent on th</w:t>
      </w:r>
      <w:r>
        <w:t xml:space="preserve">e nature of the breaches of the legislation/conditions and the </w:t>
      </w:r>
      <w:r w:rsidRPr="00C3000E">
        <w:t>compliance histor</w:t>
      </w:r>
      <w:r>
        <w:t xml:space="preserve">y of the Operator. </w:t>
      </w:r>
    </w:p>
    <w:p w:rsidR="00EC0A35" w:rsidRDefault="00EC0A35" w:rsidP="00EC0A35">
      <w:pPr>
        <w:pStyle w:val="NoSpacing"/>
      </w:pPr>
    </w:p>
    <w:p w:rsidR="00EC0A35" w:rsidRDefault="00EC0A35" w:rsidP="00EC0A35">
      <w:pPr>
        <w:pStyle w:val="NoSpacing"/>
      </w:pPr>
    </w:p>
    <w:p w:rsidR="00053B52" w:rsidRDefault="00053B52" w:rsidP="00053B52">
      <w:pPr>
        <w:pStyle w:val="NoSpacing"/>
        <w:rPr>
          <w:b/>
          <w:bCs/>
          <w:u w:val="single"/>
        </w:rPr>
      </w:pPr>
    </w:p>
    <w:p w:rsidR="00EC0A35" w:rsidRDefault="00EC0A35" w:rsidP="00EC0A35">
      <w:pPr>
        <w:pStyle w:val="NoSpacing"/>
        <w:rPr>
          <w:bCs/>
          <w:sz w:val="28"/>
          <w:szCs w:val="28"/>
        </w:rPr>
      </w:pPr>
      <w:r>
        <w:rPr>
          <w:bCs/>
          <w:sz w:val="28"/>
          <w:szCs w:val="28"/>
        </w:rPr>
        <w:t>6. Publication / Advertise</w:t>
      </w:r>
    </w:p>
    <w:p w:rsidR="00EC0A35" w:rsidRDefault="00EC0A35" w:rsidP="00EC0A35">
      <w:pPr>
        <w:pStyle w:val="NoSpacing"/>
        <w:rPr>
          <w:bCs/>
          <w:sz w:val="28"/>
          <w:szCs w:val="28"/>
        </w:rPr>
      </w:pPr>
    </w:p>
    <w:p w:rsidR="00EC0A35" w:rsidRDefault="00EC0A35" w:rsidP="00EC0A35">
      <w:pPr>
        <w:pStyle w:val="NoSpacing"/>
        <w:rPr>
          <w:bCs/>
          <w:sz w:val="28"/>
          <w:szCs w:val="28"/>
        </w:rPr>
      </w:pPr>
      <w:r>
        <w:t>6.1</w:t>
      </w:r>
      <w:r>
        <w:tab/>
        <w:t xml:space="preserve">The Council </w:t>
      </w:r>
      <w:r w:rsidR="00CE5E61">
        <w:t xml:space="preserve">may from time to time </w:t>
      </w:r>
      <w:r>
        <w:t>advertise in any form and manner</w:t>
      </w:r>
      <w:r w:rsidR="00CE5E61">
        <w:t xml:space="preserve">, </w:t>
      </w:r>
      <w:r>
        <w:t xml:space="preserve">the </w:t>
      </w:r>
      <w:r w:rsidR="008947A3">
        <w:t>grade/award</w:t>
      </w:r>
      <w:r>
        <w:t xml:space="preserve"> </w:t>
      </w:r>
      <w:r w:rsidR="008947A3">
        <w:t>that</w:t>
      </w:r>
      <w:r>
        <w:t xml:space="preserve"> has been awarded to </w:t>
      </w:r>
      <w:r w:rsidR="004B60E9">
        <w:t>all</w:t>
      </w:r>
      <w:r>
        <w:t xml:space="preserve"> the Operator</w:t>
      </w:r>
      <w:r w:rsidR="004B60E9">
        <w:t>s,</w:t>
      </w:r>
      <w:r w:rsidR="008947A3">
        <w:t xml:space="preserve"> for members of the public to view.</w:t>
      </w:r>
      <w:r>
        <w:t xml:space="preserve"> </w:t>
      </w:r>
    </w:p>
    <w:p w:rsidR="00EC0A35" w:rsidRDefault="00EC0A35" w:rsidP="00053B52">
      <w:pPr>
        <w:pStyle w:val="NoSpacing"/>
        <w:rPr>
          <w:b/>
          <w:bCs/>
          <w:u w:val="single"/>
        </w:rPr>
      </w:pPr>
    </w:p>
    <w:sectPr w:rsidR="00EC0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06EB3C"/>
    <w:multiLevelType w:val="hybridMultilevel"/>
    <w:tmpl w:val="ED4B8C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45"/>
    <w:rsid w:val="00053B52"/>
    <w:rsid w:val="0007799D"/>
    <w:rsid w:val="000A7EA4"/>
    <w:rsid w:val="000B422C"/>
    <w:rsid w:val="001B5CE0"/>
    <w:rsid w:val="00274847"/>
    <w:rsid w:val="002F124C"/>
    <w:rsid w:val="002F5F73"/>
    <w:rsid w:val="003243D1"/>
    <w:rsid w:val="00330E4C"/>
    <w:rsid w:val="003B6792"/>
    <w:rsid w:val="003C5B8D"/>
    <w:rsid w:val="004B60E9"/>
    <w:rsid w:val="004C2D65"/>
    <w:rsid w:val="00543D78"/>
    <w:rsid w:val="005605C4"/>
    <w:rsid w:val="005805CE"/>
    <w:rsid w:val="005834E6"/>
    <w:rsid w:val="005C288F"/>
    <w:rsid w:val="005C2FA8"/>
    <w:rsid w:val="005C7F47"/>
    <w:rsid w:val="00605F68"/>
    <w:rsid w:val="006220F5"/>
    <w:rsid w:val="006274E7"/>
    <w:rsid w:val="006A2A6E"/>
    <w:rsid w:val="00804E62"/>
    <w:rsid w:val="00846F7C"/>
    <w:rsid w:val="00861ED2"/>
    <w:rsid w:val="008947A3"/>
    <w:rsid w:val="008955A8"/>
    <w:rsid w:val="008D2D19"/>
    <w:rsid w:val="00A25264"/>
    <w:rsid w:val="00BF1A2F"/>
    <w:rsid w:val="00C3000E"/>
    <w:rsid w:val="00C30145"/>
    <w:rsid w:val="00CE11B0"/>
    <w:rsid w:val="00CE5E61"/>
    <w:rsid w:val="00CF00F8"/>
    <w:rsid w:val="00D653CA"/>
    <w:rsid w:val="00EC0A35"/>
    <w:rsid w:val="00EE1C4B"/>
    <w:rsid w:val="00F05747"/>
    <w:rsid w:val="00F062E4"/>
    <w:rsid w:val="00F6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1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1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Jahangir Alom</dc:creator>
  <cp:lastModifiedBy>Jahangir Alom</cp:lastModifiedBy>
  <cp:revision>26</cp:revision>
  <dcterms:created xsi:type="dcterms:W3CDTF">2013-04-23T11:18:00Z</dcterms:created>
  <dcterms:modified xsi:type="dcterms:W3CDTF">2013-11-04T10:37:00Z</dcterms:modified>
</cp:coreProperties>
</file>