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5" w:rsidRDefault="00C30145" w:rsidP="00C3014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1F5E0F" wp14:editId="086825F7">
            <wp:simplePos x="853440" y="8557260"/>
            <wp:positionH relativeFrom="margin">
              <wp:align>left</wp:align>
            </wp:positionH>
            <wp:positionV relativeFrom="margin">
              <wp:align>bottom</wp:align>
            </wp:positionV>
            <wp:extent cx="937260" cy="1279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5" cy="128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45" w:rsidRDefault="00C30145" w:rsidP="00C3014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853746" wp14:editId="77A627EC">
            <wp:simplePos x="914400" y="8183880"/>
            <wp:positionH relativeFrom="margin">
              <wp:align>right</wp:align>
            </wp:positionH>
            <wp:positionV relativeFrom="margin">
              <wp:align>bottom</wp:align>
            </wp:positionV>
            <wp:extent cx="2263140" cy="1371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7" t="59715" r="17564" b="17266"/>
                    <a:stretch/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30145" w:rsidP="00C30145">
      <w:pPr>
        <w:pStyle w:val="NoSpacing"/>
        <w:ind w:left="3600"/>
        <w:rPr>
          <w:b/>
          <w:sz w:val="40"/>
          <w:szCs w:val="40"/>
        </w:rPr>
      </w:pPr>
    </w:p>
    <w:p w:rsidR="00C30145" w:rsidRDefault="00CE2F48" w:rsidP="00A73233">
      <w:pPr>
        <w:pStyle w:val="NoSpacing"/>
        <w:ind w:left="43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C30145">
        <w:rPr>
          <w:b/>
          <w:sz w:val="40"/>
          <w:szCs w:val="40"/>
        </w:rPr>
        <w:t>Private Hire &amp; Hackney Carriage Licensing Penalty Points Scheme</w:t>
      </w:r>
    </w:p>
    <w:p w:rsidR="00C30145" w:rsidRDefault="00C30145" w:rsidP="00A73233">
      <w:pPr>
        <w:pStyle w:val="NoSpacing"/>
        <w:ind w:left="3600" w:firstLine="720"/>
        <w:rPr>
          <w:b/>
          <w:sz w:val="28"/>
          <w:szCs w:val="28"/>
        </w:rPr>
      </w:pPr>
      <w:r w:rsidRPr="00752C20">
        <w:rPr>
          <w:b/>
          <w:sz w:val="28"/>
          <w:szCs w:val="28"/>
        </w:rPr>
        <w:t>Rochdale MBC Licensing</w:t>
      </w:r>
    </w:p>
    <w:p w:rsidR="00C30145" w:rsidRDefault="00C30145" w:rsidP="00C30145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233">
        <w:rPr>
          <w:b/>
          <w:sz w:val="28"/>
          <w:szCs w:val="28"/>
        </w:rPr>
        <w:tab/>
      </w:r>
      <w:r w:rsidR="0047356F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2013</w:t>
      </w:r>
      <w:r>
        <w:tab/>
      </w:r>
      <w:r>
        <w:tab/>
      </w:r>
      <w:r>
        <w:tab/>
      </w:r>
      <w:r>
        <w:tab/>
      </w:r>
      <w:r>
        <w:tab/>
      </w:r>
    </w:p>
    <w:p w:rsidR="00C30145" w:rsidRDefault="00C30145"/>
    <w:p w:rsidR="00C30145" w:rsidRDefault="00C30145">
      <w:r>
        <w:br w:type="page"/>
      </w:r>
      <w:bookmarkStart w:id="0" w:name="_GoBack"/>
      <w:bookmarkEnd w:id="0"/>
    </w:p>
    <w:p w:rsidR="003C5B8D" w:rsidRDefault="00C30145" w:rsidP="00C30145">
      <w:pPr>
        <w:pStyle w:val="NoSpacing"/>
        <w:rPr>
          <w:sz w:val="28"/>
          <w:szCs w:val="28"/>
        </w:rPr>
      </w:pPr>
      <w:r w:rsidRPr="00C30145">
        <w:rPr>
          <w:sz w:val="28"/>
          <w:szCs w:val="28"/>
        </w:rPr>
        <w:lastRenderedPageBreak/>
        <w:t>1. Introduction</w:t>
      </w:r>
    </w:p>
    <w:p w:rsidR="00C30145" w:rsidRDefault="00C30145" w:rsidP="00C30145">
      <w:pPr>
        <w:pStyle w:val="NoSpacing"/>
        <w:rPr>
          <w:sz w:val="28"/>
          <w:szCs w:val="28"/>
        </w:rPr>
      </w:pPr>
    </w:p>
    <w:p w:rsidR="00C30145" w:rsidRDefault="00C30145" w:rsidP="005C288F">
      <w:pPr>
        <w:pStyle w:val="NoSpacing"/>
      </w:pPr>
      <w:r>
        <w:t>1.1</w:t>
      </w:r>
      <w:r>
        <w:tab/>
      </w:r>
      <w:r w:rsidR="005C288F" w:rsidRPr="005C288F">
        <w:t>Hackney Carriage and Private Hire Oper</w:t>
      </w:r>
      <w:r w:rsidR="005C288F">
        <w:t xml:space="preserve">ators, Drivers and Vehicles are </w:t>
      </w:r>
      <w:r w:rsidR="005C288F" w:rsidRPr="005C288F">
        <w:t>principally governed by the Local Government</w:t>
      </w:r>
      <w:r w:rsidR="005C288F">
        <w:t xml:space="preserve"> (Miscellaneous Provisions) Act </w:t>
      </w:r>
      <w:r w:rsidR="005C288F" w:rsidRPr="005C288F">
        <w:t>1976</w:t>
      </w:r>
      <w:r w:rsidR="005C288F">
        <w:t xml:space="preserve">, Town Police Clauses Act 1847, </w:t>
      </w:r>
      <w:r w:rsidR="005C288F" w:rsidRPr="005C288F">
        <w:t>Council’s Byelaws and the Rules,</w:t>
      </w:r>
      <w:r w:rsidR="005C288F">
        <w:t xml:space="preserve"> </w:t>
      </w:r>
      <w:r w:rsidR="005C288F" w:rsidRPr="005C288F">
        <w:t>Regulations and Conditions set by the</w:t>
      </w:r>
      <w:r w:rsidR="005C288F">
        <w:t xml:space="preserve"> Council Cabinet/Committee</w:t>
      </w:r>
      <w:r w:rsidR="005C288F" w:rsidRPr="005C288F">
        <w:t>.</w:t>
      </w:r>
    </w:p>
    <w:p w:rsidR="005C288F" w:rsidRDefault="005C288F" w:rsidP="005C288F">
      <w:pPr>
        <w:pStyle w:val="NoSpacing"/>
      </w:pPr>
    </w:p>
    <w:p w:rsidR="005C288F" w:rsidRDefault="005C288F" w:rsidP="005C288F">
      <w:pPr>
        <w:pStyle w:val="NoSpacing"/>
      </w:pPr>
      <w:r>
        <w:t>1.2</w:t>
      </w:r>
      <w:r>
        <w:tab/>
      </w:r>
      <w:r w:rsidR="008955A8">
        <w:t>Without prejudice to any other course of action or remedy available to the Council, t</w:t>
      </w:r>
      <w:r>
        <w:t xml:space="preserve">he Penalty Points Scheme is to be used by the Council to deal with breaches, infringements of legislation </w:t>
      </w:r>
      <w:r w:rsidR="008955A8">
        <w:t xml:space="preserve">and/or unacceptable behaviour committed by those licensed as Private Hire Drivers, Hackney Carriage Drivers, Vehicle Proprietors and Private Hire Operators. </w:t>
      </w:r>
    </w:p>
    <w:p w:rsidR="008955A8" w:rsidRDefault="008955A8" w:rsidP="005C288F">
      <w:pPr>
        <w:pStyle w:val="NoSpacing"/>
      </w:pPr>
    </w:p>
    <w:p w:rsidR="008955A8" w:rsidRDefault="008955A8" w:rsidP="005C288F">
      <w:pPr>
        <w:pStyle w:val="NoSpacing"/>
      </w:pPr>
    </w:p>
    <w:p w:rsidR="008955A8" w:rsidRDefault="008955A8" w:rsidP="005C288F">
      <w:pPr>
        <w:pStyle w:val="NoSpacing"/>
        <w:rPr>
          <w:sz w:val="28"/>
          <w:szCs w:val="28"/>
        </w:rPr>
      </w:pPr>
      <w:r w:rsidRPr="008955A8">
        <w:rPr>
          <w:sz w:val="28"/>
          <w:szCs w:val="28"/>
        </w:rPr>
        <w:t>2. Purpose of the Scheme</w:t>
      </w:r>
    </w:p>
    <w:p w:rsidR="008955A8" w:rsidRDefault="008955A8" w:rsidP="005C288F">
      <w:pPr>
        <w:pStyle w:val="NoSpacing"/>
        <w:rPr>
          <w:sz w:val="28"/>
          <w:szCs w:val="28"/>
        </w:rPr>
      </w:pPr>
    </w:p>
    <w:p w:rsidR="008955A8" w:rsidRDefault="008955A8" w:rsidP="008955A8">
      <w:pPr>
        <w:pStyle w:val="NoSpacing"/>
      </w:pPr>
      <w:r>
        <w:t>2.1</w:t>
      </w:r>
      <w:r>
        <w:tab/>
      </w:r>
      <w:r w:rsidRPr="008955A8">
        <w:t>The Council’s key responsibility under the licensing legislation</w:t>
      </w:r>
      <w:r>
        <w:t xml:space="preserve"> is to ensure that only fit and </w:t>
      </w:r>
      <w:r w:rsidRPr="008955A8">
        <w:t>proper persons become and remain as hackney carr</w:t>
      </w:r>
      <w:r>
        <w:t xml:space="preserve">iage or Private Hire Drivers or </w:t>
      </w:r>
      <w:r w:rsidRPr="008955A8">
        <w:t>Operators. This is to ensure the safety of those using t</w:t>
      </w:r>
      <w:r>
        <w:t xml:space="preserve">hese services and the public in general. The Penalty Points </w:t>
      </w:r>
      <w:r w:rsidRPr="008955A8">
        <w:t>Scheme is designed to identify</w:t>
      </w:r>
      <w:r>
        <w:t xml:space="preserve"> those drivers</w:t>
      </w:r>
      <w:r w:rsidR="00CF00F8">
        <w:t>, vehicle proprietors</w:t>
      </w:r>
      <w:r>
        <w:t xml:space="preserve"> or operators who </w:t>
      </w:r>
      <w:r w:rsidRPr="008955A8">
        <w:t>repeatedly behave in a manner which, if taken as a whole, indi</w:t>
      </w:r>
      <w:r>
        <w:t xml:space="preserve">cates that they are not fit and </w:t>
      </w:r>
      <w:r w:rsidRPr="008955A8">
        <w:t>proper persons to hold a licence.</w:t>
      </w:r>
      <w:r w:rsidR="00CF00F8">
        <w:t xml:space="preserve"> </w:t>
      </w:r>
    </w:p>
    <w:p w:rsidR="002F5F73" w:rsidRDefault="002F5F73" w:rsidP="008955A8">
      <w:pPr>
        <w:pStyle w:val="NoSpacing"/>
      </w:pPr>
    </w:p>
    <w:p w:rsidR="002F5F73" w:rsidRDefault="002F5F73" w:rsidP="008955A8">
      <w:pPr>
        <w:pStyle w:val="NoSpacing"/>
      </w:pPr>
      <w:r>
        <w:t>2.2</w:t>
      </w:r>
      <w:r>
        <w:tab/>
        <w:t xml:space="preserve">Essentially, the Penalty Points Scheme intends to record misdemeanours and to act as a record of driver’s behaviour and conduct to ascertain whether a person is fit and proper to hold the relevant licence.  </w:t>
      </w:r>
    </w:p>
    <w:p w:rsidR="002F5F73" w:rsidRDefault="002F5F73" w:rsidP="008955A8">
      <w:pPr>
        <w:pStyle w:val="NoSpacing"/>
      </w:pPr>
    </w:p>
    <w:p w:rsidR="002F5F73" w:rsidRDefault="00274847" w:rsidP="008955A8">
      <w:pPr>
        <w:pStyle w:val="NoSpacing"/>
      </w:pPr>
      <w:r>
        <w:t>2.3</w:t>
      </w:r>
      <w:r w:rsidR="002F5F73">
        <w:tab/>
        <w:t xml:space="preserve">The Penalty Point Scheme is also to work in conjunction with other enforcement options. It provides a formalised stepped enforcement plan. It intends to improve the level of compliance and intends to help improve the standards, safety and protection of </w:t>
      </w:r>
      <w:r w:rsidR="000A7EA4">
        <w:t xml:space="preserve">not only of the licensed drivers/ persons, but also </w:t>
      </w:r>
      <w:r w:rsidR="002F5F73">
        <w:t>the tr</w:t>
      </w:r>
      <w:r w:rsidR="000A7EA4">
        <w:t xml:space="preserve">avelling members of the public, safeguarding their welfare and interests. </w:t>
      </w:r>
    </w:p>
    <w:p w:rsidR="00C3000E" w:rsidRDefault="00C3000E" w:rsidP="008955A8">
      <w:pPr>
        <w:pStyle w:val="NoSpacing"/>
      </w:pPr>
    </w:p>
    <w:p w:rsidR="00C3000E" w:rsidRDefault="00C3000E" w:rsidP="008955A8">
      <w:pPr>
        <w:pStyle w:val="NoSpacing"/>
      </w:pPr>
    </w:p>
    <w:p w:rsidR="00C3000E" w:rsidRDefault="00C3000E" w:rsidP="008955A8">
      <w:pPr>
        <w:pStyle w:val="NoSpacing"/>
        <w:rPr>
          <w:sz w:val="28"/>
          <w:szCs w:val="28"/>
        </w:rPr>
      </w:pPr>
      <w:r w:rsidRPr="00C3000E">
        <w:rPr>
          <w:sz w:val="28"/>
          <w:szCs w:val="28"/>
        </w:rPr>
        <w:t>3. Operation of the Scheme</w:t>
      </w:r>
    </w:p>
    <w:p w:rsidR="00C3000E" w:rsidRDefault="00C3000E" w:rsidP="008955A8">
      <w:pPr>
        <w:pStyle w:val="NoSpacing"/>
        <w:rPr>
          <w:sz w:val="28"/>
          <w:szCs w:val="28"/>
        </w:rPr>
      </w:pPr>
    </w:p>
    <w:p w:rsidR="00C3000E" w:rsidRDefault="00C3000E" w:rsidP="00C3000E">
      <w:pPr>
        <w:pStyle w:val="NoSpacing"/>
      </w:pPr>
      <w:r>
        <w:t xml:space="preserve">3.1 </w:t>
      </w:r>
      <w:r>
        <w:tab/>
      </w:r>
      <w:r w:rsidRPr="00C3000E">
        <w:t>Should Operators, Drivers or Proprietors o</w:t>
      </w:r>
      <w:r>
        <w:t xml:space="preserve">f Vehicles commit an offence or </w:t>
      </w:r>
      <w:r w:rsidRPr="00C3000E">
        <w:t>breach those rules, regulations or conditions o</w:t>
      </w:r>
      <w:r>
        <w:t xml:space="preserve">f licence, persons involved </w:t>
      </w:r>
      <w:r w:rsidR="00A26FC5">
        <w:t>will be interviewed</w:t>
      </w:r>
      <w:r w:rsidRPr="00C3000E">
        <w:t xml:space="preserve"> a</w:t>
      </w:r>
      <w:r>
        <w:t xml:space="preserve">nd then once investigations are </w:t>
      </w:r>
      <w:r w:rsidRPr="00C3000E">
        <w:t xml:space="preserve">completed, </w:t>
      </w:r>
      <w:r w:rsidR="00A26FC5">
        <w:t>notice/</w:t>
      </w:r>
      <w:r w:rsidRPr="00C3000E">
        <w:t xml:space="preserve">letters </w:t>
      </w:r>
      <w:r w:rsidR="00A26FC5">
        <w:t>will be sent</w:t>
      </w:r>
      <w:r w:rsidRPr="00C3000E">
        <w:t xml:space="preserve"> detailing the</w:t>
      </w:r>
      <w:r>
        <w:t xml:space="preserve"> outcome and a permanent record </w:t>
      </w:r>
      <w:r w:rsidRPr="00C3000E">
        <w:t xml:space="preserve">kept on the persons file. The outcome of </w:t>
      </w:r>
      <w:r>
        <w:t xml:space="preserve">investigations may result in no </w:t>
      </w:r>
      <w:r w:rsidRPr="00C3000E">
        <w:t>further action being taken, penalty points b</w:t>
      </w:r>
      <w:r>
        <w:t xml:space="preserve">eing awarded, a formal warning, </w:t>
      </w:r>
      <w:r w:rsidRPr="00C3000E">
        <w:t>referral to the Licensing Panel and/or prosecution.</w:t>
      </w:r>
    </w:p>
    <w:p w:rsidR="00C3000E" w:rsidRDefault="00C3000E" w:rsidP="00C3000E">
      <w:pPr>
        <w:pStyle w:val="NoSpacing"/>
      </w:pPr>
    </w:p>
    <w:p w:rsidR="00C3000E" w:rsidRDefault="00C3000E" w:rsidP="00C3000E">
      <w:pPr>
        <w:pStyle w:val="NoSpacing"/>
      </w:pPr>
      <w:r>
        <w:t>3.2</w:t>
      </w:r>
      <w:r>
        <w:tab/>
      </w:r>
      <w:r w:rsidRPr="00C3000E">
        <w:t>Complaints from the public concerning signific</w:t>
      </w:r>
      <w:r>
        <w:t xml:space="preserve">ant breaches of conduct will be </w:t>
      </w:r>
      <w:r w:rsidRPr="00C3000E">
        <w:t xml:space="preserve">subject to investigation by Officers and may be </w:t>
      </w:r>
      <w:r>
        <w:t xml:space="preserve">reported to the Licensing Panel </w:t>
      </w:r>
      <w:r w:rsidRPr="00C3000E">
        <w:t>for the issue of discretionary points.</w:t>
      </w:r>
    </w:p>
    <w:p w:rsidR="00C3000E" w:rsidRDefault="00C3000E" w:rsidP="00C3000E">
      <w:pPr>
        <w:pStyle w:val="NoSpacing"/>
      </w:pPr>
    </w:p>
    <w:p w:rsidR="00C3000E" w:rsidRPr="00C3000E" w:rsidRDefault="00C3000E" w:rsidP="00C3000E">
      <w:pPr>
        <w:pStyle w:val="NoSpacing"/>
      </w:pPr>
      <w:r>
        <w:t>3.3</w:t>
      </w:r>
      <w:r>
        <w:tab/>
      </w:r>
      <w:r w:rsidRPr="00C3000E">
        <w:t>Penalty points remain for twelve months. The per</w:t>
      </w:r>
      <w:r>
        <w:t xml:space="preserve">iod is on a roll forward basis, </w:t>
      </w:r>
      <w:r w:rsidRPr="00C3000E">
        <w:t>so as to allow any older points to be co</w:t>
      </w:r>
      <w:r>
        <w:t xml:space="preserve">nsidered as spent and therefore </w:t>
      </w:r>
      <w:r w:rsidRPr="00C3000E">
        <w:t>excluded from the running total recorded against any individual licensee.</w:t>
      </w:r>
    </w:p>
    <w:p w:rsidR="008955A8" w:rsidRDefault="008955A8" w:rsidP="005C288F">
      <w:pPr>
        <w:pStyle w:val="NoSpacing"/>
      </w:pPr>
    </w:p>
    <w:p w:rsidR="00C3000E" w:rsidRDefault="00C3000E" w:rsidP="00C3000E">
      <w:pPr>
        <w:pStyle w:val="NoSpacing"/>
      </w:pPr>
      <w:r>
        <w:t>3.4</w:t>
      </w:r>
      <w:r>
        <w:tab/>
      </w:r>
      <w:r w:rsidRPr="00C3000E">
        <w:t>Where a licensee accumulate</w:t>
      </w:r>
      <w:r>
        <w:t xml:space="preserve">s </w:t>
      </w:r>
      <w:r w:rsidR="00387A86">
        <w:t xml:space="preserve">12 or </w:t>
      </w:r>
      <w:r>
        <w:t xml:space="preserve">more penalty points in any 12 month </w:t>
      </w:r>
      <w:r w:rsidRPr="00C3000E">
        <w:t>period, the matter will be referred to the Council’s Licensing Panel for the</w:t>
      </w:r>
      <w:r>
        <w:t xml:space="preserve"> </w:t>
      </w:r>
      <w:r w:rsidRPr="00C3000E">
        <w:t xml:space="preserve">Panel to decide whether the driver is a fit and </w:t>
      </w:r>
      <w:r w:rsidRPr="00C3000E">
        <w:lastRenderedPageBreak/>
        <w:t>proper person</w:t>
      </w:r>
      <w:r w:rsidRPr="006A2A6E">
        <w:rPr>
          <w:bCs/>
        </w:rPr>
        <w:t>.</w:t>
      </w:r>
      <w:r w:rsidRPr="00C3000E">
        <w:rPr>
          <w:b/>
          <w:bCs/>
        </w:rPr>
        <w:t xml:space="preserve"> </w:t>
      </w:r>
      <w:r>
        <w:t xml:space="preserve">The Licensing </w:t>
      </w:r>
      <w:r w:rsidRPr="00C3000E">
        <w:t>Panel may then</w:t>
      </w:r>
      <w:r w:rsidR="00490631">
        <w:t xml:space="preserve"> issue a warning to the Licensee or impose other sanctions such as the suspension or revocation of</w:t>
      </w:r>
      <w:r w:rsidRPr="00C3000E">
        <w:t xml:space="preserve"> a lic</w:t>
      </w:r>
      <w:r>
        <w:t xml:space="preserve">ence, </w:t>
      </w:r>
      <w:r w:rsidRPr="00C3000E">
        <w:t>depending upon the circumstan</w:t>
      </w:r>
      <w:r>
        <w:t xml:space="preserve">ces. Periods of suspension of a </w:t>
      </w:r>
      <w:r w:rsidRPr="00C3000E">
        <w:t>licence by a Panel will be dependent on th</w:t>
      </w:r>
      <w:r>
        <w:t>e nature of the breaches of the</w:t>
      </w:r>
      <w:r w:rsidR="00CE11B0">
        <w:t xml:space="preserve"> legislation/conditions and the </w:t>
      </w:r>
      <w:r w:rsidRPr="00C3000E">
        <w:t>compliance histor</w:t>
      </w:r>
      <w:r>
        <w:t xml:space="preserve">y of the individual. </w:t>
      </w:r>
    </w:p>
    <w:p w:rsidR="00C3000E" w:rsidRDefault="00C3000E" w:rsidP="00C3000E">
      <w:pPr>
        <w:pStyle w:val="NoSpacing"/>
      </w:pPr>
    </w:p>
    <w:p w:rsidR="00C3000E" w:rsidRDefault="00C3000E" w:rsidP="00C3000E">
      <w:pPr>
        <w:pStyle w:val="NoSpacing"/>
      </w:pPr>
      <w:r>
        <w:t>3.5</w:t>
      </w:r>
      <w:r>
        <w:tab/>
      </w:r>
      <w:r w:rsidRPr="00C3000E">
        <w:t>Penalty Points will remain current for 12 m</w:t>
      </w:r>
      <w:r>
        <w:t xml:space="preserve">onths from the date the penalty </w:t>
      </w:r>
      <w:r w:rsidRPr="00C3000E">
        <w:t>points were issued. Points issued to either t</w:t>
      </w:r>
      <w:r>
        <w:t xml:space="preserve">he proprietor of a vehicle or a </w:t>
      </w:r>
      <w:r w:rsidRPr="00C3000E">
        <w:t>driver</w:t>
      </w:r>
      <w:r w:rsidR="00D653CA">
        <w:t xml:space="preserve"> or the operator</w:t>
      </w:r>
      <w:r w:rsidRPr="00C3000E">
        <w:t xml:space="preserve"> will be confirmed in writing within 10 wor</w:t>
      </w:r>
      <w:r>
        <w:t xml:space="preserve">king days from the discovery of </w:t>
      </w:r>
      <w:r w:rsidRPr="00C3000E">
        <w:t>the contravention.</w:t>
      </w:r>
    </w:p>
    <w:p w:rsidR="00D653CA" w:rsidRDefault="00D653CA" w:rsidP="00C3000E">
      <w:pPr>
        <w:pStyle w:val="NoSpacing"/>
      </w:pPr>
    </w:p>
    <w:p w:rsidR="00D653CA" w:rsidRDefault="00D653CA" w:rsidP="00D653CA">
      <w:pPr>
        <w:pStyle w:val="NoSpacing"/>
      </w:pPr>
      <w:r>
        <w:t>3.6</w:t>
      </w:r>
      <w:r>
        <w:tab/>
      </w:r>
      <w:r w:rsidRPr="00D653CA">
        <w:t xml:space="preserve">The system will operate without prejudice to the </w:t>
      </w:r>
      <w:r>
        <w:t xml:space="preserve">Council’s ability to take other </w:t>
      </w:r>
      <w:r w:rsidRPr="00D653CA">
        <w:t>action that it is entitled to take under legislation, byelaws and regulations.</w:t>
      </w:r>
    </w:p>
    <w:p w:rsidR="00D653CA" w:rsidRDefault="00D653CA" w:rsidP="00D653CA">
      <w:pPr>
        <w:pStyle w:val="NoSpacing"/>
      </w:pPr>
    </w:p>
    <w:p w:rsidR="00D653CA" w:rsidRDefault="00D653CA" w:rsidP="00D653CA">
      <w:pPr>
        <w:pStyle w:val="NoSpacing"/>
      </w:pPr>
      <w:r>
        <w:t>3.7</w:t>
      </w:r>
      <w:r>
        <w:tab/>
      </w:r>
      <w:r w:rsidRPr="00D653CA">
        <w:t>Any disputes regarding the issuing of penalty poin</w:t>
      </w:r>
      <w:r>
        <w:t xml:space="preserve">ts will be referred to the </w:t>
      </w:r>
      <w:r w:rsidRPr="00D653CA">
        <w:t>Licensing Panel who will</w:t>
      </w:r>
      <w:r>
        <w:t xml:space="preserve"> have the discretion to award a </w:t>
      </w:r>
      <w:r w:rsidRPr="00D653CA">
        <w:t>greater number of points than displayed on the tari</w:t>
      </w:r>
      <w:r>
        <w:t xml:space="preserve">ff, if the complaint is upheld. </w:t>
      </w:r>
      <w:r w:rsidR="00C314B7">
        <w:t>The licensee</w:t>
      </w:r>
      <w:r w:rsidRPr="00D653CA">
        <w:t xml:space="preserve"> must appeal any points issued by Office</w:t>
      </w:r>
      <w:r>
        <w:t xml:space="preserve">rs to the </w:t>
      </w:r>
      <w:r w:rsidRPr="00D653CA">
        <w:t>Licensing Panel within 21</w:t>
      </w:r>
      <w:r>
        <w:t xml:space="preserve"> clear</w:t>
      </w:r>
      <w:r w:rsidRPr="00D653CA">
        <w:t xml:space="preserve"> days</w:t>
      </w:r>
      <w:r>
        <w:t xml:space="preserve"> from the date the penalty points were issued</w:t>
      </w:r>
      <w:r w:rsidRPr="00D653CA">
        <w:t>.</w:t>
      </w:r>
    </w:p>
    <w:p w:rsidR="00D653CA" w:rsidRDefault="00D653CA" w:rsidP="00D653CA">
      <w:pPr>
        <w:pStyle w:val="NoSpacing"/>
      </w:pPr>
    </w:p>
    <w:p w:rsidR="00D653CA" w:rsidRDefault="00D653CA" w:rsidP="00D653CA">
      <w:pPr>
        <w:pStyle w:val="NoSpacing"/>
      </w:pPr>
      <w:r>
        <w:t>3.8</w:t>
      </w:r>
      <w:r>
        <w:tab/>
      </w:r>
      <w:r w:rsidRPr="00D653CA">
        <w:t xml:space="preserve">If points are issued to a proprietor/driver for a </w:t>
      </w:r>
      <w:r>
        <w:t xml:space="preserve">matter which is also a criminal </w:t>
      </w:r>
      <w:r w:rsidRPr="00D653CA">
        <w:t>offence, e.g. bald tyres, no</w:t>
      </w:r>
      <w:r>
        <w:t>t wearing a</w:t>
      </w:r>
      <w:r w:rsidRPr="00D653CA">
        <w:t xml:space="preserve"> badge</w:t>
      </w:r>
      <w:r>
        <w:t xml:space="preserve"> </w:t>
      </w:r>
      <w:proofErr w:type="spellStart"/>
      <w:r>
        <w:t>etc</w:t>
      </w:r>
      <w:proofErr w:type="spellEnd"/>
      <w:r w:rsidRPr="00D653CA">
        <w:t>, those person(</w:t>
      </w:r>
      <w:r>
        <w:t xml:space="preserve">s) will not then be the subject </w:t>
      </w:r>
      <w:r w:rsidRPr="00D653CA">
        <w:t>of a prosecution by the Council.</w:t>
      </w:r>
    </w:p>
    <w:p w:rsidR="005834E6" w:rsidRDefault="005834E6" w:rsidP="00D653CA">
      <w:pPr>
        <w:pStyle w:val="NoSpacing"/>
      </w:pPr>
    </w:p>
    <w:p w:rsidR="005834E6" w:rsidRDefault="005834E6" w:rsidP="00D653CA">
      <w:pPr>
        <w:pStyle w:val="NoSpacing"/>
      </w:pPr>
    </w:p>
    <w:p w:rsidR="005834E6" w:rsidRDefault="005834E6" w:rsidP="00D653CA">
      <w:pPr>
        <w:pStyle w:val="NoSpacing"/>
        <w:rPr>
          <w:sz w:val="28"/>
          <w:szCs w:val="28"/>
        </w:rPr>
      </w:pPr>
      <w:r w:rsidRPr="005834E6">
        <w:rPr>
          <w:sz w:val="28"/>
          <w:szCs w:val="28"/>
        </w:rPr>
        <w:t>4. Future Changes to the Scheme</w:t>
      </w:r>
    </w:p>
    <w:p w:rsidR="005834E6" w:rsidRDefault="005834E6" w:rsidP="00D653CA">
      <w:pPr>
        <w:pStyle w:val="NoSpacing"/>
      </w:pPr>
    </w:p>
    <w:p w:rsidR="005834E6" w:rsidRPr="005834E6" w:rsidRDefault="005834E6" w:rsidP="005834E6">
      <w:pPr>
        <w:pStyle w:val="NoSpacing"/>
      </w:pPr>
      <w:r>
        <w:t>4.1</w:t>
      </w:r>
      <w:r>
        <w:tab/>
      </w:r>
      <w:r w:rsidRPr="005834E6">
        <w:t>This Scheme may be subject to changes. In particular, t</w:t>
      </w:r>
      <w:r>
        <w:t xml:space="preserve">he infringements dealt with </w:t>
      </w:r>
      <w:r w:rsidRPr="005834E6">
        <w:t>may be added to or deleted. The number of points that an in</w:t>
      </w:r>
      <w:r>
        <w:t xml:space="preserve">fringement attracts may also be </w:t>
      </w:r>
      <w:r w:rsidRPr="005834E6">
        <w:t xml:space="preserve">changed. The </w:t>
      </w:r>
      <w:r>
        <w:t>Licensing Service Manager has authority to make such</w:t>
      </w:r>
      <w:r w:rsidR="002F124C">
        <w:t xml:space="preserve"> </w:t>
      </w:r>
      <w:r w:rsidRPr="005834E6">
        <w:t xml:space="preserve">changes, in consultation with the </w:t>
      </w:r>
      <w:r w:rsidR="002F124C">
        <w:t>Council</w:t>
      </w:r>
      <w:r w:rsidR="004C2D65">
        <w:t>’s</w:t>
      </w:r>
      <w:r w:rsidR="002F124C">
        <w:t xml:space="preserve"> Cabinet/Committee</w:t>
      </w:r>
      <w:r w:rsidRPr="005834E6">
        <w:t>.</w:t>
      </w:r>
    </w:p>
    <w:p w:rsidR="005834E6" w:rsidRDefault="005834E6" w:rsidP="00D653CA">
      <w:pPr>
        <w:pStyle w:val="NoSpacing"/>
      </w:pPr>
    </w:p>
    <w:p w:rsidR="005834E6" w:rsidRDefault="005834E6" w:rsidP="00D653CA">
      <w:pPr>
        <w:pStyle w:val="NoSpacing"/>
      </w:pPr>
    </w:p>
    <w:p w:rsidR="008955A8" w:rsidRPr="00C30145" w:rsidRDefault="008955A8" w:rsidP="005C288F">
      <w:pPr>
        <w:pStyle w:val="NoSpacing"/>
      </w:pPr>
    </w:p>
    <w:sectPr w:rsidR="008955A8" w:rsidRPr="00C3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18" w:rsidRDefault="00536D18" w:rsidP="00536D18">
      <w:pPr>
        <w:spacing w:after="0" w:line="240" w:lineRule="auto"/>
      </w:pPr>
      <w:r>
        <w:separator/>
      </w:r>
    </w:p>
  </w:endnote>
  <w:endnote w:type="continuationSeparator" w:id="0">
    <w:p w:rsidR="00536D18" w:rsidRDefault="00536D18" w:rsidP="0053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18" w:rsidRDefault="00536D18" w:rsidP="00536D18">
      <w:pPr>
        <w:spacing w:after="0" w:line="240" w:lineRule="auto"/>
      </w:pPr>
      <w:r>
        <w:separator/>
      </w:r>
    </w:p>
  </w:footnote>
  <w:footnote w:type="continuationSeparator" w:id="0">
    <w:p w:rsidR="00536D18" w:rsidRDefault="00536D18" w:rsidP="0053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45"/>
    <w:rsid w:val="000A7EA4"/>
    <w:rsid w:val="00274847"/>
    <w:rsid w:val="002F124C"/>
    <w:rsid w:val="002F5F73"/>
    <w:rsid w:val="00387A86"/>
    <w:rsid w:val="003C5B8D"/>
    <w:rsid w:val="0047356F"/>
    <w:rsid w:val="00490631"/>
    <w:rsid w:val="004C2D65"/>
    <w:rsid w:val="00536D18"/>
    <w:rsid w:val="00543D78"/>
    <w:rsid w:val="005834E6"/>
    <w:rsid w:val="005C288F"/>
    <w:rsid w:val="006A2A6E"/>
    <w:rsid w:val="008955A8"/>
    <w:rsid w:val="00A26FC5"/>
    <w:rsid w:val="00A73233"/>
    <w:rsid w:val="00C3000E"/>
    <w:rsid w:val="00C30145"/>
    <w:rsid w:val="00C314B7"/>
    <w:rsid w:val="00CE11B0"/>
    <w:rsid w:val="00CE2F48"/>
    <w:rsid w:val="00CF00F8"/>
    <w:rsid w:val="00D653CA"/>
    <w:rsid w:val="00F05747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18"/>
  </w:style>
  <w:style w:type="paragraph" w:styleId="Footer">
    <w:name w:val="footer"/>
    <w:basedOn w:val="Normal"/>
    <w:link w:val="FooterChar"/>
    <w:uiPriority w:val="99"/>
    <w:unhideWhenUsed/>
    <w:rsid w:val="0053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18"/>
  </w:style>
  <w:style w:type="paragraph" w:styleId="Footer">
    <w:name w:val="footer"/>
    <w:basedOn w:val="Normal"/>
    <w:link w:val="FooterChar"/>
    <w:uiPriority w:val="99"/>
    <w:unhideWhenUsed/>
    <w:rsid w:val="0053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Alom</dc:creator>
  <cp:lastModifiedBy>Jahangir Alom</cp:lastModifiedBy>
  <cp:revision>18</cp:revision>
  <dcterms:created xsi:type="dcterms:W3CDTF">2013-04-23T11:18:00Z</dcterms:created>
  <dcterms:modified xsi:type="dcterms:W3CDTF">2013-11-04T10:47:00Z</dcterms:modified>
</cp:coreProperties>
</file>