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3" w:rsidRDefault="00935403" w:rsidP="00505F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4A350C" wp14:editId="43E1BEBD">
            <wp:simplePos x="0" y="0"/>
            <wp:positionH relativeFrom="column">
              <wp:posOffset>7620</wp:posOffset>
            </wp:positionH>
            <wp:positionV relativeFrom="paragraph">
              <wp:posOffset>-453390</wp:posOffset>
            </wp:positionV>
            <wp:extent cx="1669415" cy="452755"/>
            <wp:effectExtent l="0" t="0" r="6985" b="4445"/>
            <wp:wrapTight wrapText="bothSides">
              <wp:wrapPolygon edited="0">
                <wp:start x="0" y="0"/>
                <wp:lineTo x="0" y="20903"/>
                <wp:lineTo x="21444" y="20903"/>
                <wp:lineTo x="21444" y="0"/>
                <wp:lineTo x="0" y="0"/>
              </wp:wrapPolygon>
            </wp:wrapTight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403" w:rsidRDefault="00935403" w:rsidP="00505F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34EB6" w:rsidRPr="00BD0F1C" w:rsidRDefault="00505F30" w:rsidP="00505F30">
      <w:pPr>
        <w:pStyle w:val="NoSpacing"/>
        <w:rPr>
          <w:rFonts w:ascii="Arial" w:hAnsi="Arial" w:cs="Arial"/>
          <w:sz w:val="24"/>
          <w:szCs w:val="24"/>
        </w:rPr>
      </w:pPr>
      <w:r w:rsidRPr="00935403">
        <w:rPr>
          <w:rFonts w:ascii="Arial" w:hAnsi="Arial" w:cs="Arial"/>
          <w:b/>
          <w:sz w:val="24"/>
          <w:szCs w:val="24"/>
          <w:u w:val="single"/>
        </w:rPr>
        <w:t>Summary of Proposed Changes</w:t>
      </w:r>
      <w:r w:rsidRPr="00935403">
        <w:rPr>
          <w:rFonts w:ascii="Arial" w:hAnsi="Arial" w:cs="Arial"/>
          <w:sz w:val="24"/>
          <w:szCs w:val="24"/>
          <w:u w:val="single"/>
        </w:rPr>
        <w:t xml:space="preserve"> </w:t>
      </w:r>
      <w:r w:rsidR="00935403" w:rsidRPr="00935403">
        <w:rPr>
          <w:rFonts w:ascii="Arial" w:hAnsi="Arial" w:cs="Arial"/>
          <w:sz w:val="24"/>
          <w:szCs w:val="24"/>
          <w:u w:val="single"/>
        </w:rPr>
        <w:t xml:space="preserve">– </w:t>
      </w:r>
      <w:r w:rsidR="00935403" w:rsidRPr="00935403">
        <w:rPr>
          <w:rFonts w:ascii="Arial" w:hAnsi="Arial" w:cs="Arial"/>
          <w:b/>
          <w:sz w:val="24"/>
          <w:szCs w:val="24"/>
          <w:u w:val="single"/>
        </w:rPr>
        <w:t>Gambling Licensing Policy Statement 2016-2019</w:t>
      </w:r>
      <w:r w:rsidR="00BD0F1C">
        <w:rPr>
          <w:rFonts w:ascii="Arial" w:hAnsi="Arial" w:cs="Arial"/>
          <w:sz w:val="24"/>
          <w:szCs w:val="24"/>
        </w:rPr>
        <w:t xml:space="preserve">   (The proposed changes are highlighted in </w:t>
      </w:r>
      <w:r w:rsidR="00BD0F1C" w:rsidRPr="00BD0F1C">
        <w:rPr>
          <w:rFonts w:ascii="Arial" w:hAnsi="Arial" w:cs="Arial"/>
          <w:b/>
          <w:color w:val="FF0000"/>
          <w:sz w:val="24"/>
          <w:szCs w:val="24"/>
        </w:rPr>
        <w:t>RED</w:t>
      </w:r>
      <w:r w:rsidR="00BD0F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D0F1C" w:rsidRPr="00BD0F1C">
        <w:rPr>
          <w:rFonts w:ascii="Arial" w:hAnsi="Arial" w:cs="Arial"/>
          <w:sz w:val="24"/>
          <w:szCs w:val="24"/>
        </w:rPr>
        <w:t>in the policy statement</w:t>
      </w:r>
      <w:r w:rsidR="00BD0F1C">
        <w:rPr>
          <w:rFonts w:ascii="Arial" w:hAnsi="Arial" w:cs="Arial"/>
          <w:sz w:val="24"/>
          <w:szCs w:val="24"/>
        </w:rPr>
        <w:t xml:space="preserve">) </w:t>
      </w:r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05F30" w:rsidRPr="008367D8" w:rsidRDefault="00505F30" w:rsidP="00505F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367D8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proofErr w:type="gramStart"/>
      <w:r w:rsidRPr="008367D8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8367D8">
        <w:rPr>
          <w:rFonts w:ascii="Arial" w:hAnsi="Arial" w:cs="Arial"/>
          <w:b/>
          <w:sz w:val="24"/>
          <w:szCs w:val="24"/>
          <w:u w:val="single"/>
        </w:rPr>
        <w:t xml:space="preserve"> – Enforcement </w:t>
      </w:r>
    </w:p>
    <w:p w:rsidR="00505F30" w:rsidRPr="008C4D9D" w:rsidRDefault="00505F30" w:rsidP="008367D8">
      <w:pPr>
        <w:pStyle w:val="NoSpacing"/>
        <w:rPr>
          <w:rFonts w:ascii="Arial" w:hAnsi="Arial" w:cs="Arial"/>
          <w:i/>
          <w:sz w:val="24"/>
          <w:szCs w:val="24"/>
        </w:rPr>
      </w:pPr>
      <w:r w:rsidRPr="008C4D9D">
        <w:rPr>
          <w:rFonts w:ascii="Arial" w:hAnsi="Arial" w:cs="Arial"/>
          <w:i/>
          <w:sz w:val="24"/>
          <w:szCs w:val="24"/>
        </w:rPr>
        <w:t>Page 8, paragraph 7.8 and 7.9 added:</w:t>
      </w:r>
      <w:bookmarkStart w:id="0" w:name="_GoBack"/>
      <w:bookmarkEnd w:id="0"/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Addition of test purchases and to seek guidance from the Primary Authority before taking enforcement action.</w:t>
      </w:r>
      <w:proofErr w:type="gramEnd"/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505F30" w:rsidRPr="008367D8" w:rsidRDefault="00505F30" w:rsidP="00505F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367D8">
        <w:rPr>
          <w:rFonts w:ascii="Arial" w:hAnsi="Arial" w:cs="Arial"/>
          <w:b/>
          <w:sz w:val="24"/>
          <w:szCs w:val="24"/>
          <w:u w:val="single"/>
        </w:rPr>
        <w:t>PART B – Premises Licence</w:t>
      </w:r>
    </w:p>
    <w:p w:rsidR="00505F30" w:rsidRPr="008C4D9D" w:rsidRDefault="00505F30" w:rsidP="00505F30">
      <w:pPr>
        <w:pStyle w:val="NoSpacing"/>
        <w:rPr>
          <w:rFonts w:ascii="Arial" w:hAnsi="Arial" w:cs="Arial"/>
          <w:i/>
          <w:sz w:val="24"/>
          <w:szCs w:val="24"/>
        </w:rPr>
      </w:pPr>
      <w:r w:rsidRPr="008C4D9D">
        <w:rPr>
          <w:rFonts w:ascii="Arial" w:hAnsi="Arial" w:cs="Arial"/>
          <w:i/>
          <w:sz w:val="24"/>
          <w:szCs w:val="24"/>
        </w:rPr>
        <w:t>Page 10, paragraph 9.4 added:</w:t>
      </w:r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include considerations of the risk assessment under the Licence Conditions &amp; Codes of Practice (LCCP) when determining applications.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505F30" w:rsidRPr="008C4D9D" w:rsidRDefault="00505F30" w:rsidP="00505F30">
      <w:pPr>
        <w:pStyle w:val="NoSpacing"/>
        <w:rPr>
          <w:rFonts w:ascii="Arial" w:hAnsi="Arial" w:cs="Arial"/>
          <w:i/>
          <w:sz w:val="24"/>
          <w:szCs w:val="24"/>
        </w:rPr>
      </w:pPr>
      <w:r w:rsidRPr="008C4D9D">
        <w:rPr>
          <w:rFonts w:ascii="Arial" w:hAnsi="Arial" w:cs="Arial"/>
          <w:i/>
          <w:sz w:val="24"/>
          <w:szCs w:val="24"/>
        </w:rPr>
        <w:t xml:space="preserve">Pages 14 and 15, paragraphs 9.17 to 9.19 added: </w:t>
      </w:r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Considerations that operators must make in order to protect children and young people from accessing gambling premises and to have policies and procedures in place under the (LCCP). </w:t>
      </w:r>
    </w:p>
    <w:p w:rsidR="00505F30" w:rsidRDefault="00505F30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8367D8" w:rsidRDefault="008367D8" w:rsidP="00505F30">
      <w:pPr>
        <w:pStyle w:val="NoSpacing"/>
        <w:rPr>
          <w:rFonts w:ascii="Arial" w:hAnsi="Arial" w:cs="Arial"/>
          <w:b/>
          <w:sz w:val="24"/>
          <w:szCs w:val="24"/>
        </w:rPr>
      </w:pPr>
      <w:r w:rsidRPr="008367D8">
        <w:rPr>
          <w:rFonts w:ascii="Arial" w:hAnsi="Arial" w:cs="Arial"/>
          <w:b/>
          <w:sz w:val="24"/>
          <w:szCs w:val="24"/>
        </w:rPr>
        <w:t>Adult Gaming Centres</w:t>
      </w:r>
    </w:p>
    <w:p w:rsidR="008367D8" w:rsidRPr="008C4D9D" w:rsidRDefault="008367D8" w:rsidP="00505F30">
      <w:pPr>
        <w:pStyle w:val="NoSpacing"/>
        <w:rPr>
          <w:rFonts w:ascii="Arial" w:hAnsi="Arial" w:cs="Arial"/>
          <w:i/>
          <w:sz w:val="24"/>
          <w:szCs w:val="24"/>
        </w:rPr>
      </w:pPr>
      <w:r w:rsidRPr="008C4D9D">
        <w:rPr>
          <w:rFonts w:ascii="Arial" w:hAnsi="Arial" w:cs="Arial"/>
          <w:i/>
          <w:sz w:val="24"/>
          <w:szCs w:val="24"/>
        </w:rPr>
        <w:t>Page 17, paragraph 10.2 added:</w:t>
      </w: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Gambling areas to be clearly defined when entering a premises whereby gambling is a supplementary activity on those premises. </w:t>
      </w: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8367D8" w:rsidRPr="008367D8" w:rsidRDefault="008367D8" w:rsidP="00505F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367D8">
        <w:rPr>
          <w:rFonts w:ascii="Arial" w:hAnsi="Arial" w:cs="Arial"/>
          <w:b/>
          <w:sz w:val="24"/>
          <w:szCs w:val="24"/>
          <w:u w:val="single"/>
        </w:rPr>
        <w:t>PART D – Licence Conditions and Codes of Practice (LCCP)</w:t>
      </w:r>
    </w:p>
    <w:p w:rsidR="008367D8" w:rsidRPr="008C4D9D" w:rsidRDefault="008367D8" w:rsidP="00505F30">
      <w:pPr>
        <w:pStyle w:val="NoSpacing"/>
        <w:rPr>
          <w:rFonts w:ascii="Arial" w:hAnsi="Arial" w:cs="Arial"/>
          <w:i/>
          <w:sz w:val="24"/>
          <w:szCs w:val="24"/>
        </w:rPr>
      </w:pPr>
      <w:r w:rsidRPr="008C4D9D">
        <w:rPr>
          <w:rFonts w:ascii="Arial" w:hAnsi="Arial" w:cs="Arial"/>
          <w:i/>
          <w:sz w:val="24"/>
          <w:szCs w:val="24"/>
        </w:rPr>
        <w:t>Page 29, paragraph 26.0 and 26.1 added:</w:t>
      </w: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outlines the LCCP which has been introduced and explains the operator’s requirements.</w:t>
      </w: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8367D8" w:rsidRDefault="008367D8" w:rsidP="00505F30">
      <w:pPr>
        <w:pStyle w:val="NoSpacing"/>
        <w:rPr>
          <w:rFonts w:ascii="Arial" w:hAnsi="Arial" w:cs="Arial"/>
          <w:b/>
          <w:sz w:val="24"/>
          <w:szCs w:val="24"/>
        </w:rPr>
      </w:pPr>
      <w:r w:rsidRPr="008367D8">
        <w:rPr>
          <w:rFonts w:ascii="Arial" w:hAnsi="Arial" w:cs="Arial"/>
          <w:b/>
          <w:sz w:val="24"/>
          <w:szCs w:val="24"/>
        </w:rPr>
        <w:t xml:space="preserve">Risk Assessments </w:t>
      </w:r>
    </w:p>
    <w:p w:rsidR="008367D8" w:rsidRPr="008C4D9D" w:rsidRDefault="008367D8" w:rsidP="00505F30">
      <w:pPr>
        <w:pStyle w:val="NoSpacing"/>
        <w:rPr>
          <w:rFonts w:ascii="Arial" w:hAnsi="Arial" w:cs="Arial"/>
          <w:i/>
          <w:sz w:val="24"/>
          <w:szCs w:val="24"/>
        </w:rPr>
      </w:pPr>
      <w:r w:rsidRPr="008C4D9D">
        <w:rPr>
          <w:rFonts w:ascii="Arial" w:hAnsi="Arial" w:cs="Arial"/>
          <w:i/>
          <w:sz w:val="24"/>
          <w:szCs w:val="24"/>
        </w:rPr>
        <w:t>Pages 30 and 31, paragraphs 26.2 to 26.6 added:</w:t>
      </w: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explains what this Council expects Operators to take into account when conducting their risk assessments. These risk assessments will form </w:t>
      </w:r>
      <w:r w:rsidR="00935403">
        <w:rPr>
          <w:rFonts w:ascii="Arial" w:hAnsi="Arial" w:cs="Arial"/>
          <w:sz w:val="24"/>
          <w:szCs w:val="24"/>
        </w:rPr>
        <w:t xml:space="preserve">part </w:t>
      </w:r>
      <w:r>
        <w:rPr>
          <w:rFonts w:ascii="Arial" w:hAnsi="Arial" w:cs="Arial"/>
          <w:sz w:val="24"/>
          <w:szCs w:val="24"/>
        </w:rPr>
        <w:t xml:space="preserve">of the inspection regime. </w:t>
      </w:r>
    </w:p>
    <w:p w:rsid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</w:p>
    <w:p w:rsidR="008367D8" w:rsidRDefault="008367D8" w:rsidP="00505F30">
      <w:pPr>
        <w:pStyle w:val="NoSpacing"/>
        <w:rPr>
          <w:rFonts w:ascii="Arial" w:hAnsi="Arial" w:cs="Arial"/>
          <w:b/>
          <w:sz w:val="24"/>
          <w:szCs w:val="24"/>
        </w:rPr>
      </w:pPr>
      <w:r w:rsidRPr="008367D8">
        <w:rPr>
          <w:rFonts w:ascii="Arial" w:hAnsi="Arial" w:cs="Arial"/>
          <w:b/>
          <w:sz w:val="24"/>
          <w:szCs w:val="24"/>
        </w:rPr>
        <w:t xml:space="preserve">Local Area Profile </w:t>
      </w:r>
    </w:p>
    <w:p w:rsidR="008367D8" w:rsidRPr="008C4D9D" w:rsidRDefault="008367D8" w:rsidP="00505F30">
      <w:pPr>
        <w:pStyle w:val="NoSpacing"/>
        <w:rPr>
          <w:rFonts w:ascii="Arial" w:hAnsi="Arial" w:cs="Arial"/>
          <w:i/>
          <w:sz w:val="24"/>
          <w:szCs w:val="24"/>
        </w:rPr>
      </w:pPr>
      <w:r w:rsidRPr="008C4D9D">
        <w:rPr>
          <w:rFonts w:ascii="Arial" w:hAnsi="Arial" w:cs="Arial"/>
          <w:i/>
          <w:sz w:val="24"/>
          <w:szCs w:val="24"/>
        </w:rPr>
        <w:t>Page 31, paragraph 27.0 and 27.1 added:</w:t>
      </w:r>
    </w:p>
    <w:p w:rsidR="008367D8" w:rsidRPr="008367D8" w:rsidRDefault="008367D8" w:rsidP="00505F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area profile for this Authority will be covered under the risk assessments required under the (LCCP). </w:t>
      </w:r>
    </w:p>
    <w:sectPr w:rsidR="008367D8" w:rsidRPr="00836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D38"/>
    <w:multiLevelType w:val="hybridMultilevel"/>
    <w:tmpl w:val="B5D4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0"/>
    <w:rsid w:val="00234EB6"/>
    <w:rsid w:val="00505F30"/>
    <w:rsid w:val="008225E4"/>
    <w:rsid w:val="008367D8"/>
    <w:rsid w:val="008C4D9D"/>
    <w:rsid w:val="00935403"/>
    <w:rsid w:val="00B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 Alom</dc:creator>
  <cp:lastModifiedBy>Jahangir Alom</cp:lastModifiedBy>
  <cp:revision>4</cp:revision>
  <dcterms:created xsi:type="dcterms:W3CDTF">2015-08-07T10:46:00Z</dcterms:created>
  <dcterms:modified xsi:type="dcterms:W3CDTF">2015-08-17T08:36:00Z</dcterms:modified>
</cp:coreProperties>
</file>