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F0696" w:rsidRDefault="008A2A1A" w:rsidP="009F0696">
      <w:bookmarkStart w:id="0" w:name="_GoBack"/>
      <w:bookmarkEnd w:id="0"/>
      <w:r w:rsidRPr="00F81C13">
        <w:rPr>
          <w:rFonts w:ascii="Arial" w:hAnsi="Arial" w:cs="Arial"/>
          <w:noProof/>
          <w:sz w:val="24"/>
          <w:szCs w:val="24"/>
          <w:lang w:eastAsia="en-GB"/>
        </w:rPr>
        <w:drawing>
          <wp:inline distT="0" distB="0" distL="0" distR="0" wp14:anchorId="4853077B" wp14:editId="07777777">
            <wp:extent cx="944880" cy="1112520"/>
            <wp:effectExtent l="0" t="0" r="7620" b="0"/>
            <wp:docPr id="1" name="Picture 1" descr="Rochdale Borough Council crest" title="Rochdal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29891" name="Picture 1" descr="RochdaleBC_Port_Co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4880" cy="1112520"/>
                    </a:xfrm>
                    <a:prstGeom prst="rect">
                      <a:avLst/>
                    </a:prstGeom>
                    <a:noFill/>
                    <a:ln>
                      <a:noFill/>
                    </a:ln>
                  </pic:spPr>
                </pic:pic>
              </a:graphicData>
            </a:graphic>
          </wp:inline>
        </w:drawing>
      </w:r>
    </w:p>
    <w:p w14:paraId="38B2A52F" w14:textId="6EF96DAC" w:rsidR="009F6F61" w:rsidRPr="009F6F61" w:rsidRDefault="008A2A1A" w:rsidP="009F6F61">
      <w:pPr>
        <w:pStyle w:val="Heading1"/>
        <w:spacing w:line="360" w:lineRule="auto"/>
        <w:rPr>
          <w:rFonts w:ascii="Arial" w:hAnsi="Arial" w:cs="Arial"/>
          <w:b/>
          <w:color w:val="auto"/>
          <w:sz w:val="28"/>
          <w:szCs w:val="28"/>
        </w:rPr>
      </w:pPr>
      <w:r>
        <w:rPr>
          <w:rFonts w:ascii="Arial" w:hAnsi="Arial" w:cs="Arial"/>
          <w:b/>
          <w:color w:val="auto"/>
          <w:sz w:val="28"/>
          <w:szCs w:val="28"/>
        </w:rPr>
        <w:t>Report t</w:t>
      </w:r>
      <w:r w:rsidRPr="009F6F61">
        <w:rPr>
          <w:rFonts w:ascii="Arial" w:hAnsi="Arial" w:cs="Arial"/>
          <w:b/>
          <w:color w:val="auto"/>
          <w:sz w:val="28"/>
          <w:szCs w:val="28"/>
        </w:rPr>
        <w:t>itle</w:t>
      </w:r>
      <w:r w:rsidR="009F0696" w:rsidRPr="009F6F61">
        <w:rPr>
          <w:rFonts w:ascii="Arial" w:hAnsi="Arial" w:cs="Arial"/>
          <w:b/>
          <w:color w:val="auto"/>
          <w:sz w:val="28"/>
          <w:szCs w:val="28"/>
        </w:rPr>
        <w:t xml:space="preserve">: </w:t>
      </w:r>
      <w:r w:rsidR="00C2345C">
        <w:rPr>
          <w:rFonts w:ascii="Arial" w:hAnsi="Arial" w:cs="Arial"/>
          <w:b/>
          <w:color w:val="auto"/>
          <w:sz w:val="28"/>
          <w:szCs w:val="28"/>
        </w:rPr>
        <w:t>Middleton Crematorium</w:t>
      </w:r>
    </w:p>
    <w:p w14:paraId="08FBB5B9" w14:textId="71F15784" w:rsidR="009F0696" w:rsidRPr="009F0696" w:rsidRDefault="008A2A1A" w:rsidP="009F0696">
      <w:pPr>
        <w:spacing w:line="240" w:lineRule="auto"/>
        <w:rPr>
          <w:rFonts w:ascii="Arial" w:hAnsi="Arial" w:cs="Arial"/>
          <w:sz w:val="24"/>
          <w:szCs w:val="24"/>
        </w:rPr>
      </w:pPr>
      <w:r w:rsidRPr="009F0696">
        <w:rPr>
          <w:rFonts w:ascii="Arial" w:hAnsi="Arial" w:cs="Arial"/>
          <w:sz w:val="24"/>
          <w:szCs w:val="24"/>
        </w:rPr>
        <w:t>Report to:</w:t>
      </w:r>
      <w:r>
        <w:rPr>
          <w:rFonts w:ascii="Arial" w:hAnsi="Arial" w:cs="Arial"/>
          <w:sz w:val="24"/>
          <w:szCs w:val="24"/>
        </w:rPr>
        <w:t xml:space="preserve"> </w:t>
      </w:r>
      <w:r w:rsidR="00C60CAA">
        <w:rPr>
          <w:rFonts w:ascii="Arial" w:hAnsi="Arial" w:cs="Arial"/>
          <w:sz w:val="24"/>
          <w:szCs w:val="24"/>
        </w:rPr>
        <w:t>Cabinet</w:t>
      </w:r>
    </w:p>
    <w:p w14:paraId="4447A995" w14:textId="054800FD" w:rsidR="009F0696" w:rsidRPr="009F0696" w:rsidRDefault="008A2A1A" w:rsidP="15206E36">
      <w:pPr>
        <w:spacing w:line="240" w:lineRule="auto"/>
        <w:rPr>
          <w:rFonts w:ascii="Arial" w:hAnsi="Arial" w:cs="Arial"/>
          <w:sz w:val="24"/>
          <w:szCs w:val="24"/>
        </w:rPr>
      </w:pPr>
      <w:r w:rsidRPr="15206E36">
        <w:rPr>
          <w:rFonts w:ascii="Arial" w:hAnsi="Arial" w:cs="Arial"/>
          <w:sz w:val="24"/>
          <w:szCs w:val="24"/>
        </w:rPr>
        <w:t>Date of meeting:</w:t>
      </w:r>
      <w:r w:rsidR="00C2345C">
        <w:rPr>
          <w:rFonts w:ascii="Arial" w:hAnsi="Arial" w:cs="Arial"/>
          <w:sz w:val="24"/>
          <w:szCs w:val="24"/>
        </w:rPr>
        <w:t xml:space="preserve"> 17</w:t>
      </w:r>
      <w:r w:rsidR="62E6F529" w:rsidRPr="15206E36">
        <w:rPr>
          <w:rFonts w:ascii="Arial" w:hAnsi="Arial" w:cs="Arial"/>
          <w:sz w:val="24"/>
          <w:szCs w:val="24"/>
          <w:vertAlign w:val="superscript"/>
        </w:rPr>
        <w:t>th</w:t>
      </w:r>
      <w:r w:rsidR="62E6F529" w:rsidRPr="15206E36">
        <w:rPr>
          <w:rFonts w:ascii="Arial" w:hAnsi="Arial" w:cs="Arial"/>
          <w:sz w:val="24"/>
          <w:szCs w:val="24"/>
        </w:rPr>
        <w:t xml:space="preserve"> </w:t>
      </w:r>
      <w:r w:rsidR="00C2345C">
        <w:rPr>
          <w:rFonts w:ascii="Arial" w:hAnsi="Arial" w:cs="Arial"/>
          <w:sz w:val="24"/>
          <w:szCs w:val="24"/>
        </w:rPr>
        <w:t>December</w:t>
      </w:r>
      <w:r w:rsidR="62E6F529" w:rsidRPr="15206E36">
        <w:rPr>
          <w:rFonts w:ascii="Arial" w:hAnsi="Arial" w:cs="Arial"/>
          <w:sz w:val="24"/>
          <w:szCs w:val="24"/>
        </w:rPr>
        <w:t xml:space="preserve"> 2024</w:t>
      </w:r>
    </w:p>
    <w:p w14:paraId="1C37C4B2" w14:textId="19684B64" w:rsidR="009F0696" w:rsidRPr="009F0696" w:rsidRDefault="008A2A1A" w:rsidP="009F0696">
      <w:pPr>
        <w:spacing w:line="240" w:lineRule="auto"/>
        <w:rPr>
          <w:rFonts w:ascii="Arial" w:hAnsi="Arial" w:cs="Arial"/>
          <w:sz w:val="24"/>
          <w:szCs w:val="24"/>
        </w:rPr>
      </w:pPr>
      <w:r w:rsidRPr="15206E36">
        <w:rPr>
          <w:rFonts w:ascii="Arial" w:hAnsi="Arial" w:cs="Arial"/>
          <w:sz w:val="24"/>
          <w:szCs w:val="24"/>
        </w:rPr>
        <w:t xml:space="preserve">Cabinet Portfolio Holder: </w:t>
      </w:r>
      <w:r w:rsidR="00257C47" w:rsidRPr="15206E36">
        <w:rPr>
          <w:rFonts w:ascii="Arial" w:hAnsi="Arial" w:cs="Arial"/>
          <w:sz w:val="24"/>
          <w:szCs w:val="24"/>
        </w:rPr>
        <w:t>C</w:t>
      </w:r>
      <w:r w:rsidR="00C2345C">
        <w:rPr>
          <w:rFonts w:ascii="Arial" w:hAnsi="Arial" w:cs="Arial"/>
          <w:sz w:val="24"/>
          <w:szCs w:val="24"/>
        </w:rPr>
        <w:t>ounci</w:t>
      </w:r>
      <w:r w:rsidR="00257C47" w:rsidRPr="15206E36">
        <w:rPr>
          <w:rFonts w:ascii="Arial" w:hAnsi="Arial" w:cs="Arial"/>
          <w:sz w:val="24"/>
          <w:szCs w:val="24"/>
        </w:rPr>
        <w:t>ll</w:t>
      </w:r>
      <w:r w:rsidR="00C2345C">
        <w:rPr>
          <w:rFonts w:ascii="Arial" w:hAnsi="Arial" w:cs="Arial"/>
          <w:sz w:val="24"/>
          <w:szCs w:val="24"/>
        </w:rPr>
        <w:t>o</w:t>
      </w:r>
      <w:r w:rsidR="00257C47" w:rsidRPr="15206E36">
        <w:rPr>
          <w:rFonts w:ascii="Arial" w:hAnsi="Arial" w:cs="Arial"/>
          <w:sz w:val="24"/>
          <w:szCs w:val="24"/>
        </w:rPr>
        <w:t>r Tricia Ayrton</w:t>
      </w:r>
    </w:p>
    <w:p w14:paraId="06761DB2" w14:textId="77777777" w:rsidR="009F0696" w:rsidRPr="009F0696" w:rsidRDefault="008A2A1A" w:rsidP="009F0696">
      <w:pPr>
        <w:spacing w:line="240" w:lineRule="auto"/>
        <w:rPr>
          <w:rFonts w:ascii="Arial" w:hAnsi="Arial" w:cs="Arial"/>
          <w:sz w:val="24"/>
          <w:szCs w:val="24"/>
        </w:rPr>
      </w:pPr>
      <w:r w:rsidRPr="009F0696">
        <w:rPr>
          <w:rFonts w:ascii="Arial" w:hAnsi="Arial" w:cs="Arial"/>
          <w:sz w:val="24"/>
          <w:szCs w:val="24"/>
        </w:rPr>
        <w:t>Report of:</w:t>
      </w:r>
      <w:r>
        <w:rPr>
          <w:rFonts w:ascii="Arial" w:hAnsi="Arial" w:cs="Arial"/>
          <w:sz w:val="24"/>
          <w:szCs w:val="24"/>
        </w:rPr>
        <w:t xml:space="preserve"> </w:t>
      </w:r>
      <w:r w:rsidR="00C60CAA">
        <w:rPr>
          <w:rFonts w:ascii="Arial" w:hAnsi="Arial" w:cs="Arial"/>
          <w:sz w:val="24"/>
          <w:szCs w:val="24"/>
        </w:rPr>
        <w:t>Martin Taylor</w:t>
      </w:r>
    </w:p>
    <w:p w14:paraId="5AF78CA7" w14:textId="77777777" w:rsidR="00503735" w:rsidRDefault="008A2A1A" w:rsidP="009F0696">
      <w:pPr>
        <w:spacing w:line="240" w:lineRule="auto"/>
        <w:rPr>
          <w:rFonts w:ascii="Arial" w:hAnsi="Arial" w:cs="Arial"/>
          <w:sz w:val="24"/>
          <w:szCs w:val="24"/>
        </w:rPr>
      </w:pPr>
      <w:r>
        <w:rPr>
          <w:rFonts w:ascii="Arial" w:hAnsi="Arial" w:cs="Arial"/>
          <w:sz w:val="24"/>
          <w:szCs w:val="24"/>
        </w:rPr>
        <w:t>Public or private</w:t>
      </w:r>
      <w:r w:rsidR="00586012">
        <w:rPr>
          <w:rFonts w:ascii="Arial" w:hAnsi="Arial" w:cs="Arial"/>
          <w:sz w:val="24"/>
          <w:szCs w:val="24"/>
        </w:rPr>
        <w:t>: Private</w:t>
      </w:r>
    </w:p>
    <w:p w14:paraId="62F170E1" w14:textId="7781A5FD" w:rsidR="00257C47" w:rsidRDefault="008A2A1A" w:rsidP="009F0696">
      <w:pPr>
        <w:spacing w:line="240" w:lineRule="auto"/>
        <w:rPr>
          <w:rFonts w:ascii="Arial" w:hAnsi="Arial" w:cs="Arial"/>
          <w:sz w:val="24"/>
          <w:szCs w:val="24"/>
        </w:rPr>
      </w:pPr>
      <w:r w:rsidRPr="15206E36">
        <w:rPr>
          <w:rFonts w:ascii="Arial" w:hAnsi="Arial" w:cs="Arial"/>
          <w:sz w:val="24"/>
          <w:szCs w:val="24"/>
        </w:rPr>
        <w:t xml:space="preserve">Key Decision: </w:t>
      </w:r>
      <w:r w:rsidR="00C2345C">
        <w:rPr>
          <w:rFonts w:ascii="Arial" w:hAnsi="Arial" w:cs="Arial"/>
          <w:sz w:val="24"/>
          <w:szCs w:val="24"/>
        </w:rPr>
        <w:t>Y</w:t>
      </w:r>
    </w:p>
    <w:p w14:paraId="21CF26E2" w14:textId="2F5E1683" w:rsidR="002606C6" w:rsidRDefault="008A2A1A" w:rsidP="009F0696">
      <w:pPr>
        <w:spacing w:line="240" w:lineRule="auto"/>
        <w:rPr>
          <w:rFonts w:ascii="Arial" w:hAnsi="Arial" w:cs="Arial"/>
          <w:sz w:val="24"/>
          <w:szCs w:val="24"/>
        </w:rPr>
      </w:pPr>
      <w:r w:rsidRPr="15206E36">
        <w:rPr>
          <w:rFonts w:ascii="Arial" w:hAnsi="Arial" w:cs="Arial"/>
          <w:sz w:val="24"/>
          <w:szCs w:val="24"/>
        </w:rPr>
        <w:t>Published on the Forward Pl</w:t>
      </w:r>
      <w:r w:rsidR="77464098" w:rsidRPr="15206E36">
        <w:rPr>
          <w:rFonts w:ascii="Arial" w:hAnsi="Arial" w:cs="Arial"/>
          <w:sz w:val="24"/>
          <w:szCs w:val="24"/>
        </w:rPr>
        <w:t xml:space="preserve">an: </w:t>
      </w:r>
      <w:r w:rsidR="00C2345C">
        <w:rPr>
          <w:rFonts w:ascii="Arial" w:hAnsi="Arial" w:cs="Arial"/>
          <w:sz w:val="24"/>
          <w:szCs w:val="24"/>
        </w:rPr>
        <w:t>Y</w:t>
      </w:r>
    </w:p>
    <w:p w14:paraId="0A37501D" w14:textId="77777777" w:rsidR="00C96891" w:rsidRPr="009F0696" w:rsidRDefault="00C96891" w:rsidP="009F0696">
      <w:pPr>
        <w:spacing w:line="240" w:lineRule="auto"/>
        <w:rPr>
          <w:rFonts w:ascii="Arial" w:hAnsi="Arial" w:cs="Arial"/>
          <w:sz w:val="24"/>
          <w:szCs w:val="24"/>
        </w:rPr>
      </w:pPr>
    </w:p>
    <w:p w14:paraId="1C125245" w14:textId="47926439" w:rsidR="00C46E45" w:rsidRDefault="008A2A1A" w:rsidP="00354677">
      <w:pPr>
        <w:pStyle w:val="Heading2"/>
        <w:numPr>
          <w:ilvl w:val="0"/>
          <w:numId w:val="7"/>
        </w:numPr>
        <w:spacing w:line="240" w:lineRule="auto"/>
        <w:ind w:left="0" w:firstLine="0"/>
        <w:rPr>
          <w:rFonts w:ascii="Arial" w:hAnsi="Arial" w:cs="Arial"/>
          <w:b/>
          <w:color w:val="auto"/>
          <w:sz w:val="24"/>
          <w:szCs w:val="24"/>
        </w:rPr>
      </w:pPr>
      <w:r w:rsidRPr="00171D81">
        <w:rPr>
          <w:rFonts w:ascii="Arial" w:hAnsi="Arial" w:cs="Arial"/>
          <w:b/>
          <w:color w:val="auto"/>
          <w:sz w:val="24"/>
          <w:szCs w:val="24"/>
        </w:rPr>
        <w:t>Report summary</w:t>
      </w:r>
    </w:p>
    <w:p w14:paraId="561BC73B" w14:textId="77777777" w:rsidR="00C2345C" w:rsidRPr="00C2345C" w:rsidRDefault="00C2345C" w:rsidP="00C2345C"/>
    <w:p w14:paraId="2CB178DB" w14:textId="508D5D7D" w:rsidR="00354677" w:rsidRDefault="00023BE9" w:rsidP="00354677">
      <w:pPr>
        <w:pStyle w:val="ListParagraph"/>
        <w:numPr>
          <w:ilvl w:val="1"/>
          <w:numId w:val="7"/>
        </w:numPr>
        <w:spacing w:after="120" w:line="240" w:lineRule="auto"/>
        <w:rPr>
          <w:rFonts w:ascii="Arial" w:hAnsi="Arial" w:cs="Arial"/>
          <w:sz w:val="24"/>
          <w:szCs w:val="24"/>
        </w:rPr>
      </w:pPr>
      <w:r>
        <w:rPr>
          <w:rFonts w:ascii="Arial" w:hAnsi="Arial" w:cs="Arial"/>
          <w:sz w:val="24"/>
          <w:szCs w:val="24"/>
        </w:rPr>
        <w:t xml:space="preserve">The Crematorium at Middleton is utilised </w:t>
      </w:r>
      <w:r w:rsidR="003A3DC4">
        <w:rPr>
          <w:rFonts w:ascii="Arial" w:hAnsi="Arial" w:cs="Arial"/>
          <w:sz w:val="24"/>
          <w:szCs w:val="24"/>
        </w:rPr>
        <w:t xml:space="preserve">by local residents </w:t>
      </w:r>
      <w:r>
        <w:rPr>
          <w:rFonts w:ascii="Arial" w:hAnsi="Arial" w:cs="Arial"/>
          <w:sz w:val="24"/>
          <w:szCs w:val="24"/>
        </w:rPr>
        <w:t>but requires updating to accommodate the services held there.  In addition the</w:t>
      </w:r>
      <w:r w:rsidR="009356C0" w:rsidRPr="15206E36">
        <w:rPr>
          <w:rFonts w:ascii="Arial" w:hAnsi="Arial" w:cs="Arial"/>
          <w:sz w:val="24"/>
          <w:szCs w:val="24"/>
        </w:rPr>
        <w:t xml:space="preserve"> cremator and </w:t>
      </w:r>
      <w:r w:rsidR="00257C47" w:rsidRPr="15206E36">
        <w:rPr>
          <w:rFonts w:ascii="Arial" w:hAnsi="Arial" w:cs="Arial"/>
          <w:sz w:val="24"/>
          <w:szCs w:val="24"/>
        </w:rPr>
        <w:t xml:space="preserve">ancillary equipment is </w:t>
      </w:r>
      <w:r w:rsidR="009356C0" w:rsidRPr="15206E36">
        <w:rPr>
          <w:rFonts w:ascii="Arial" w:hAnsi="Arial" w:cs="Arial"/>
          <w:sz w:val="24"/>
          <w:szCs w:val="24"/>
        </w:rPr>
        <w:t xml:space="preserve">at an age where it is unreliable, </w:t>
      </w:r>
      <w:r w:rsidR="028658DD" w:rsidRPr="15206E36">
        <w:rPr>
          <w:rFonts w:ascii="Arial" w:hAnsi="Arial" w:cs="Arial"/>
          <w:sz w:val="24"/>
          <w:szCs w:val="24"/>
        </w:rPr>
        <w:t>noncompliant,</w:t>
      </w:r>
      <w:r w:rsidR="009356C0" w:rsidRPr="15206E36">
        <w:rPr>
          <w:rFonts w:ascii="Arial" w:hAnsi="Arial" w:cs="Arial"/>
          <w:sz w:val="24"/>
          <w:szCs w:val="24"/>
        </w:rPr>
        <w:t xml:space="preserve"> and potentially dangerous. This report is t</w:t>
      </w:r>
      <w:r w:rsidR="00FD41F6" w:rsidRPr="15206E36">
        <w:rPr>
          <w:rFonts w:ascii="Arial" w:hAnsi="Arial" w:cs="Arial"/>
          <w:sz w:val="24"/>
          <w:szCs w:val="24"/>
        </w:rPr>
        <w:t xml:space="preserve">o consider </w:t>
      </w:r>
      <w:r w:rsidR="009356C0" w:rsidRPr="15206E36">
        <w:rPr>
          <w:rFonts w:ascii="Arial" w:hAnsi="Arial" w:cs="Arial"/>
          <w:sz w:val="24"/>
          <w:szCs w:val="24"/>
        </w:rPr>
        <w:t xml:space="preserve">all future options </w:t>
      </w:r>
      <w:r w:rsidR="34098955" w:rsidRPr="15206E36">
        <w:rPr>
          <w:rFonts w:ascii="Arial" w:hAnsi="Arial" w:cs="Arial"/>
          <w:sz w:val="24"/>
          <w:szCs w:val="24"/>
        </w:rPr>
        <w:t xml:space="preserve">following </w:t>
      </w:r>
      <w:r w:rsidR="009356C0" w:rsidRPr="15206E36">
        <w:rPr>
          <w:rFonts w:ascii="Arial" w:hAnsi="Arial" w:cs="Arial"/>
          <w:sz w:val="24"/>
          <w:szCs w:val="24"/>
        </w:rPr>
        <w:t>advice from independent consultancy reports</w:t>
      </w:r>
      <w:r w:rsidR="613DBDD7" w:rsidRPr="15206E36">
        <w:rPr>
          <w:rFonts w:ascii="Arial" w:hAnsi="Arial" w:cs="Arial"/>
          <w:sz w:val="24"/>
          <w:szCs w:val="24"/>
        </w:rPr>
        <w:t xml:space="preserve">. </w:t>
      </w:r>
    </w:p>
    <w:p w14:paraId="1EDB4853" w14:textId="77777777" w:rsidR="00C2345C" w:rsidRPr="00354677" w:rsidRDefault="00C2345C" w:rsidP="00C2345C">
      <w:pPr>
        <w:pStyle w:val="ListParagraph"/>
        <w:spacing w:after="120" w:line="240" w:lineRule="auto"/>
        <w:rPr>
          <w:rFonts w:ascii="Arial" w:hAnsi="Arial" w:cs="Arial"/>
          <w:sz w:val="24"/>
          <w:szCs w:val="24"/>
        </w:rPr>
      </w:pPr>
    </w:p>
    <w:p w14:paraId="6F18CB14" w14:textId="02B70B30" w:rsidR="00C46E45" w:rsidRDefault="008A2A1A" w:rsidP="00BF2EE6">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Recommendations</w:t>
      </w:r>
    </w:p>
    <w:p w14:paraId="4334E15E" w14:textId="77777777" w:rsidR="00C2345C" w:rsidRPr="00C2345C" w:rsidRDefault="00C2345C" w:rsidP="00C2345C"/>
    <w:p w14:paraId="628A1926" w14:textId="12A51E49" w:rsidR="00023BE9" w:rsidRDefault="00023BE9" w:rsidP="00BF2EE6">
      <w:pPr>
        <w:pStyle w:val="ListParagraph"/>
        <w:numPr>
          <w:ilvl w:val="1"/>
          <w:numId w:val="7"/>
        </w:numPr>
        <w:rPr>
          <w:rFonts w:ascii="Arial" w:hAnsi="Arial" w:cs="Arial"/>
          <w:sz w:val="24"/>
          <w:szCs w:val="24"/>
        </w:rPr>
      </w:pPr>
      <w:r>
        <w:rPr>
          <w:rFonts w:ascii="Arial" w:hAnsi="Arial" w:cs="Arial"/>
          <w:sz w:val="24"/>
          <w:szCs w:val="24"/>
        </w:rPr>
        <w:t>Members are asked to delegate to the Director of Economy and Place to engage in consultation with the public and contractors the options listed in the report to ensure future viability of the facility.</w:t>
      </w:r>
    </w:p>
    <w:p w14:paraId="2D946CB4" w14:textId="77777777" w:rsidR="00C2345C" w:rsidRPr="00171D81" w:rsidRDefault="00C2345C" w:rsidP="00C2345C">
      <w:pPr>
        <w:pStyle w:val="ListParagraph"/>
        <w:rPr>
          <w:rFonts w:ascii="Arial" w:hAnsi="Arial" w:cs="Arial"/>
          <w:sz w:val="24"/>
          <w:szCs w:val="24"/>
        </w:rPr>
      </w:pPr>
    </w:p>
    <w:p w14:paraId="6FC3D339" w14:textId="34A86B7C" w:rsidR="00C46E45" w:rsidRDefault="008A2A1A" w:rsidP="00BF2EE6">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Reason for recommendation</w:t>
      </w:r>
    </w:p>
    <w:p w14:paraId="3C305168" w14:textId="77777777" w:rsidR="00C2345C" w:rsidRPr="00C2345C" w:rsidRDefault="00C2345C" w:rsidP="00C2345C"/>
    <w:p w14:paraId="7F99DBE5" w14:textId="67081605" w:rsidR="00FD41F6" w:rsidRDefault="00FD41F6" w:rsidP="00C26120">
      <w:pPr>
        <w:pStyle w:val="ListParagraph"/>
        <w:numPr>
          <w:ilvl w:val="1"/>
          <w:numId w:val="7"/>
        </w:numPr>
        <w:spacing w:after="120" w:line="240" w:lineRule="auto"/>
        <w:rPr>
          <w:rFonts w:ascii="Arial" w:hAnsi="Arial" w:cs="Arial"/>
          <w:sz w:val="24"/>
          <w:szCs w:val="24"/>
        </w:rPr>
      </w:pPr>
      <w:r w:rsidRPr="25F23BF6">
        <w:rPr>
          <w:rFonts w:ascii="Arial" w:hAnsi="Arial" w:cs="Arial"/>
          <w:sz w:val="24"/>
          <w:szCs w:val="24"/>
        </w:rPr>
        <w:t>Middleton’s Cremator and ancillary equipment is approx. 30 years old and is unabated</w:t>
      </w:r>
      <w:r w:rsidR="362E232A" w:rsidRPr="25F23BF6">
        <w:rPr>
          <w:rFonts w:ascii="Arial" w:hAnsi="Arial" w:cs="Arial"/>
          <w:sz w:val="24"/>
          <w:szCs w:val="24"/>
        </w:rPr>
        <w:t xml:space="preserve"> in terms of Mercury Emissions</w:t>
      </w:r>
      <w:r w:rsidRPr="25F23BF6">
        <w:rPr>
          <w:rFonts w:ascii="Arial" w:hAnsi="Arial" w:cs="Arial"/>
          <w:sz w:val="24"/>
          <w:szCs w:val="24"/>
        </w:rPr>
        <w:t>. Aged</w:t>
      </w:r>
      <w:r w:rsidR="2C5E148E" w:rsidRPr="25F23BF6">
        <w:rPr>
          <w:rFonts w:ascii="Arial" w:hAnsi="Arial" w:cs="Arial"/>
          <w:sz w:val="24"/>
          <w:szCs w:val="24"/>
        </w:rPr>
        <w:t xml:space="preserve"> and now</w:t>
      </w:r>
      <w:r w:rsidRPr="25F23BF6">
        <w:rPr>
          <w:rFonts w:ascii="Arial" w:hAnsi="Arial" w:cs="Arial"/>
          <w:sz w:val="24"/>
          <w:szCs w:val="24"/>
        </w:rPr>
        <w:t xml:space="preserve"> obsolete computer software has ceased working and we are unable to report on emissions as required by Defra regulations PG5/2 (23). </w:t>
      </w:r>
      <w:r w:rsidR="4E5BF891" w:rsidRPr="25F23BF6">
        <w:rPr>
          <w:rFonts w:ascii="Arial" w:hAnsi="Arial" w:cs="Arial"/>
          <w:sz w:val="24"/>
          <w:szCs w:val="24"/>
        </w:rPr>
        <w:t>This</w:t>
      </w:r>
      <w:r w:rsidR="38C40D05" w:rsidRPr="25F23BF6">
        <w:rPr>
          <w:rFonts w:ascii="Arial" w:hAnsi="Arial" w:cs="Arial"/>
          <w:sz w:val="24"/>
          <w:szCs w:val="24"/>
        </w:rPr>
        <w:t xml:space="preserve"> is directly due </w:t>
      </w:r>
      <w:r w:rsidR="00257C47" w:rsidRPr="25F23BF6">
        <w:rPr>
          <w:rFonts w:ascii="Arial" w:hAnsi="Arial" w:cs="Arial"/>
          <w:sz w:val="24"/>
          <w:szCs w:val="24"/>
        </w:rPr>
        <w:t xml:space="preserve">to the age and design </w:t>
      </w:r>
      <w:r w:rsidR="1985A0F1" w:rsidRPr="25F23BF6">
        <w:rPr>
          <w:rFonts w:ascii="Arial" w:hAnsi="Arial" w:cs="Arial"/>
          <w:sz w:val="24"/>
          <w:szCs w:val="24"/>
        </w:rPr>
        <w:t xml:space="preserve">of </w:t>
      </w:r>
      <w:r w:rsidR="00257C47" w:rsidRPr="25F23BF6">
        <w:rPr>
          <w:rFonts w:ascii="Arial" w:hAnsi="Arial" w:cs="Arial"/>
          <w:sz w:val="24"/>
          <w:szCs w:val="24"/>
        </w:rPr>
        <w:t>t</w:t>
      </w:r>
      <w:r w:rsidRPr="25F23BF6">
        <w:rPr>
          <w:rFonts w:ascii="Arial" w:hAnsi="Arial" w:cs="Arial"/>
          <w:sz w:val="24"/>
          <w:szCs w:val="24"/>
        </w:rPr>
        <w:t>he</w:t>
      </w:r>
      <w:r w:rsidR="6B2F3F23" w:rsidRPr="25F23BF6">
        <w:rPr>
          <w:rFonts w:ascii="Arial" w:hAnsi="Arial" w:cs="Arial"/>
          <w:sz w:val="24"/>
          <w:szCs w:val="24"/>
        </w:rPr>
        <w:t xml:space="preserve"> current</w:t>
      </w:r>
      <w:r w:rsidRPr="25F23BF6">
        <w:rPr>
          <w:rFonts w:ascii="Arial" w:hAnsi="Arial" w:cs="Arial"/>
          <w:sz w:val="24"/>
          <w:szCs w:val="24"/>
        </w:rPr>
        <w:t xml:space="preserve"> equipment</w:t>
      </w:r>
      <w:r w:rsidR="7CBF5D5F" w:rsidRPr="25F23BF6">
        <w:rPr>
          <w:rFonts w:ascii="Arial" w:hAnsi="Arial" w:cs="Arial"/>
          <w:sz w:val="24"/>
          <w:szCs w:val="24"/>
        </w:rPr>
        <w:t xml:space="preserve"> which</w:t>
      </w:r>
      <w:r w:rsidRPr="25F23BF6">
        <w:rPr>
          <w:rFonts w:ascii="Arial" w:hAnsi="Arial" w:cs="Arial"/>
          <w:sz w:val="24"/>
          <w:szCs w:val="24"/>
        </w:rPr>
        <w:t xml:space="preserve"> cannot be adapted to have abatement retrofitted to </w:t>
      </w:r>
      <w:r w:rsidR="42410B74" w:rsidRPr="25F23BF6">
        <w:rPr>
          <w:rFonts w:ascii="Arial" w:hAnsi="Arial" w:cs="Arial"/>
          <w:sz w:val="24"/>
          <w:szCs w:val="24"/>
        </w:rPr>
        <w:t xml:space="preserve">allow it to </w:t>
      </w:r>
      <w:r w:rsidRPr="25F23BF6">
        <w:rPr>
          <w:rFonts w:ascii="Arial" w:hAnsi="Arial" w:cs="Arial"/>
          <w:sz w:val="24"/>
          <w:szCs w:val="24"/>
        </w:rPr>
        <w:t>comply with regulation changes</w:t>
      </w:r>
      <w:r w:rsidR="158A7251" w:rsidRPr="25F23BF6">
        <w:rPr>
          <w:rFonts w:ascii="Arial" w:hAnsi="Arial" w:cs="Arial"/>
          <w:sz w:val="24"/>
          <w:szCs w:val="24"/>
        </w:rPr>
        <w:t>, which are due to come in to force</w:t>
      </w:r>
      <w:r w:rsidRPr="25F23BF6">
        <w:rPr>
          <w:rFonts w:ascii="Arial" w:hAnsi="Arial" w:cs="Arial"/>
          <w:sz w:val="24"/>
          <w:szCs w:val="24"/>
        </w:rPr>
        <w:t xml:space="preserve"> in Jan</w:t>
      </w:r>
      <w:r w:rsidR="471A7122" w:rsidRPr="25F23BF6">
        <w:rPr>
          <w:rFonts w:ascii="Arial" w:hAnsi="Arial" w:cs="Arial"/>
          <w:sz w:val="24"/>
          <w:szCs w:val="24"/>
        </w:rPr>
        <w:t>uary</w:t>
      </w:r>
      <w:r w:rsidRPr="25F23BF6">
        <w:rPr>
          <w:rFonts w:ascii="Arial" w:hAnsi="Arial" w:cs="Arial"/>
          <w:sz w:val="24"/>
          <w:szCs w:val="24"/>
        </w:rPr>
        <w:t xml:space="preserve"> 2</w:t>
      </w:r>
      <w:r w:rsidR="35FA1BB4" w:rsidRPr="25F23BF6">
        <w:rPr>
          <w:rFonts w:ascii="Arial" w:hAnsi="Arial" w:cs="Arial"/>
          <w:sz w:val="24"/>
          <w:szCs w:val="24"/>
        </w:rPr>
        <w:t>02</w:t>
      </w:r>
      <w:r w:rsidRPr="25F23BF6">
        <w:rPr>
          <w:rFonts w:ascii="Arial" w:hAnsi="Arial" w:cs="Arial"/>
          <w:sz w:val="24"/>
          <w:szCs w:val="24"/>
        </w:rPr>
        <w:t>7.</w:t>
      </w:r>
    </w:p>
    <w:p w14:paraId="45FC4656" w14:textId="46091249" w:rsidR="00FD41F6" w:rsidRDefault="00FD41F6" w:rsidP="25F23BF6">
      <w:pPr>
        <w:pStyle w:val="ListParagraph"/>
        <w:spacing w:after="120" w:line="240" w:lineRule="auto"/>
        <w:rPr>
          <w:rFonts w:ascii="Arial" w:hAnsi="Arial" w:cs="Arial"/>
          <w:sz w:val="24"/>
          <w:szCs w:val="24"/>
        </w:rPr>
      </w:pPr>
    </w:p>
    <w:p w14:paraId="5267DECB" w14:textId="3113D291" w:rsidR="00FD41F6" w:rsidRDefault="0C034411" w:rsidP="00C26120">
      <w:pPr>
        <w:pStyle w:val="ListParagraph"/>
        <w:numPr>
          <w:ilvl w:val="1"/>
          <w:numId w:val="7"/>
        </w:numPr>
        <w:spacing w:after="120" w:line="240" w:lineRule="auto"/>
        <w:rPr>
          <w:rFonts w:ascii="Arial" w:hAnsi="Arial" w:cs="Arial"/>
          <w:sz w:val="24"/>
          <w:szCs w:val="24"/>
        </w:rPr>
      </w:pPr>
      <w:r w:rsidRPr="25F23BF6">
        <w:rPr>
          <w:rFonts w:ascii="Arial" w:hAnsi="Arial" w:cs="Arial"/>
          <w:sz w:val="24"/>
          <w:szCs w:val="24"/>
        </w:rPr>
        <w:lastRenderedPageBreak/>
        <w:t>T</w:t>
      </w:r>
      <w:r w:rsidR="00FD41F6" w:rsidRPr="25F23BF6">
        <w:rPr>
          <w:rFonts w:ascii="Arial" w:hAnsi="Arial" w:cs="Arial"/>
          <w:sz w:val="24"/>
          <w:szCs w:val="24"/>
        </w:rPr>
        <w:t xml:space="preserve">he </w:t>
      </w:r>
      <w:r w:rsidR="4B1970F8" w:rsidRPr="25F23BF6">
        <w:rPr>
          <w:rFonts w:ascii="Arial" w:hAnsi="Arial" w:cs="Arial"/>
          <w:sz w:val="24"/>
          <w:szCs w:val="24"/>
        </w:rPr>
        <w:t xml:space="preserve">current </w:t>
      </w:r>
      <w:r w:rsidR="00FD41F6" w:rsidRPr="25F23BF6">
        <w:rPr>
          <w:rFonts w:ascii="Arial" w:hAnsi="Arial" w:cs="Arial"/>
          <w:sz w:val="24"/>
          <w:szCs w:val="24"/>
        </w:rPr>
        <w:t>equipment regularly fails and is extremely difficult to source parts</w:t>
      </w:r>
      <w:r w:rsidR="7902F9EA" w:rsidRPr="25F23BF6">
        <w:rPr>
          <w:rFonts w:ascii="Arial" w:hAnsi="Arial" w:cs="Arial"/>
          <w:sz w:val="24"/>
          <w:szCs w:val="24"/>
        </w:rPr>
        <w:t xml:space="preserve"> for</w:t>
      </w:r>
      <w:r w:rsidR="00FD41F6" w:rsidRPr="25F23BF6">
        <w:rPr>
          <w:rFonts w:ascii="Arial" w:hAnsi="Arial" w:cs="Arial"/>
          <w:sz w:val="24"/>
          <w:szCs w:val="24"/>
        </w:rPr>
        <w:t xml:space="preserve"> – </w:t>
      </w:r>
      <w:r w:rsidR="1A6A9CFB" w:rsidRPr="25F23BF6">
        <w:rPr>
          <w:rFonts w:ascii="Arial" w:hAnsi="Arial" w:cs="Arial"/>
          <w:sz w:val="24"/>
          <w:szCs w:val="24"/>
        </w:rPr>
        <w:t xml:space="preserve">only </w:t>
      </w:r>
      <w:r w:rsidR="00FD41F6" w:rsidRPr="25F23BF6">
        <w:rPr>
          <w:rFonts w:ascii="Arial" w:hAnsi="Arial" w:cs="Arial"/>
          <w:sz w:val="24"/>
          <w:szCs w:val="24"/>
        </w:rPr>
        <w:t>recently we have had major incidents relating to equipment failure resulting i</w:t>
      </w:r>
      <w:r w:rsidR="00C2345C">
        <w:rPr>
          <w:rFonts w:ascii="Arial" w:hAnsi="Arial" w:cs="Arial"/>
          <w:sz w:val="24"/>
          <w:szCs w:val="24"/>
        </w:rPr>
        <w:t>n attendance by the local fire s</w:t>
      </w:r>
      <w:r w:rsidR="00FD41F6" w:rsidRPr="25F23BF6">
        <w:rPr>
          <w:rFonts w:ascii="Arial" w:hAnsi="Arial" w:cs="Arial"/>
          <w:sz w:val="24"/>
          <w:szCs w:val="24"/>
        </w:rPr>
        <w:t xml:space="preserve">ervice. Similar incidents have occurred last year and in 2019. </w:t>
      </w:r>
    </w:p>
    <w:p w14:paraId="4930F3BA" w14:textId="7BBF1449" w:rsidR="00FD41F6" w:rsidRDefault="00FD41F6" w:rsidP="25F23BF6">
      <w:pPr>
        <w:pStyle w:val="ListParagraph"/>
        <w:spacing w:after="120" w:line="240" w:lineRule="auto"/>
        <w:rPr>
          <w:rFonts w:ascii="Arial" w:hAnsi="Arial" w:cs="Arial"/>
          <w:sz w:val="24"/>
          <w:szCs w:val="24"/>
        </w:rPr>
      </w:pPr>
    </w:p>
    <w:p w14:paraId="71462FF2" w14:textId="368AABA5" w:rsidR="00FD41F6" w:rsidRDefault="6304184D" w:rsidP="00C26120">
      <w:pPr>
        <w:pStyle w:val="ListParagraph"/>
        <w:numPr>
          <w:ilvl w:val="1"/>
          <w:numId w:val="7"/>
        </w:numPr>
        <w:spacing w:after="120" w:line="240" w:lineRule="auto"/>
        <w:rPr>
          <w:rFonts w:ascii="Arial" w:hAnsi="Arial" w:cs="Arial"/>
          <w:sz w:val="24"/>
          <w:szCs w:val="24"/>
        </w:rPr>
      </w:pPr>
      <w:r w:rsidRPr="25F23BF6">
        <w:rPr>
          <w:rFonts w:ascii="Arial" w:hAnsi="Arial" w:cs="Arial"/>
          <w:sz w:val="24"/>
          <w:szCs w:val="24"/>
        </w:rPr>
        <w:t>Due to the latest incident</w:t>
      </w:r>
      <w:r w:rsidR="003A3DC4">
        <w:rPr>
          <w:rFonts w:ascii="Arial" w:hAnsi="Arial" w:cs="Arial"/>
          <w:sz w:val="24"/>
          <w:szCs w:val="24"/>
        </w:rPr>
        <w:t>,</w:t>
      </w:r>
      <w:r w:rsidRPr="25F23BF6">
        <w:rPr>
          <w:rFonts w:ascii="Arial" w:hAnsi="Arial" w:cs="Arial"/>
          <w:sz w:val="24"/>
          <w:szCs w:val="24"/>
        </w:rPr>
        <w:t xml:space="preserve"> which took place on 14 Nov 2024, the cremator has been temporarily</w:t>
      </w:r>
      <w:r w:rsidR="00FD41F6" w:rsidRPr="25F23BF6">
        <w:rPr>
          <w:rFonts w:ascii="Arial" w:hAnsi="Arial" w:cs="Arial"/>
          <w:sz w:val="24"/>
          <w:szCs w:val="24"/>
        </w:rPr>
        <w:t xml:space="preserve"> decommissioned </w:t>
      </w:r>
      <w:r w:rsidR="49340BB7" w:rsidRPr="25F23BF6">
        <w:rPr>
          <w:rFonts w:ascii="Arial" w:hAnsi="Arial" w:cs="Arial"/>
          <w:sz w:val="24"/>
          <w:szCs w:val="24"/>
        </w:rPr>
        <w:t xml:space="preserve">by management </w:t>
      </w:r>
      <w:r w:rsidR="00FD41F6" w:rsidRPr="25F23BF6">
        <w:rPr>
          <w:rFonts w:ascii="Arial" w:hAnsi="Arial" w:cs="Arial"/>
          <w:sz w:val="24"/>
          <w:szCs w:val="24"/>
        </w:rPr>
        <w:t xml:space="preserve">pending a full </w:t>
      </w:r>
      <w:r w:rsidR="3876B1AE" w:rsidRPr="25F23BF6">
        <w:rPr>
          <w:rFonts w:ascii="Arial" w:hAnsi="Arial" w:cs="Arial"/>
          <w:sz w:val="24"/>
          <w:szCs w:val="24"/>
        </w:rPr>
        <w:t xml:space="preserve">independent engineer's </w:t>
      </w:r>
      <w:r w:rsidR="00FD41F6" w:rsidRPr="25F23BF6">
        <w:rPr>
          <w:rFonts w:ascii="Arial" w:hAnsi="Arial" w:cs="Arial"/>
          <w:sz w:val="24"/>
          <w:szCs w:val="24"/>
        </w:rPr>
        <w:t>condition report</w:t>
      </w:r>
      <w:r w:rsidR="22800B50" w:rsidRPr="25F23BF6">
        <w:rPr>
          <w:rFonts w:ascii="Arial" w:hAnsi="Arial" w:cs="Arial"/>
          <w:sz w:val="24"/>
          <w:szCs w:val="24"/>
        </w:rPr>
        <w:t>,</w:t>
      </w:r>
      <w:r w:rsidR="00FD41F6" w:rsidRPr="25F23BF6">
        <w:rPr>
          <w:rFonts w:ascii="Arial" w:hAnsi="Arial" w:cs="Arial"/>
          <w:sz w:val="24"/>
          <w:szCs w:val="24"/>
        </w:rPr>
        <w:t xml:space="preserve"> as it is potentially unsafe for staff and visitors to continue cremations. Funeral services are still taking place with cremations completed at Rochdale Crematorium. </w:t>
      </w:r>
    </w:p>
    <w:p w14:paraId="5627581A" w14:textId="592A7152" w:rsidR="00FD41F6" w:rsidRDefault="00FD41F6" w:rsidP="25F23BF6">
      <w:pPr>
        <w:pStyle w:val="ListParagraph"/>
        <w:spacing w:after="120" w:line="240" w:lineRule="auto"/>
        <w:rPr>
          <w:rFonts w:ascii="Arial" w:hAnsi="Arial" w:cs="Arial"/>
          <w:sz w:val="24"/>
          <w:szCs w:val="24"/>
        </w:rPr>
      </w:pPr>
    </w:p>
    <w:p w14:paraId="0222128D" w14:textId="0252965F" w:rsidR="00FD41F6" w:rsidRDefault="00FD41F6" w:rsidP="00C26120">
      <w:pPr>
        <w:pStyle w:val="ListParagraph"/>
        <w:numPr>
          <w:ilvl w:val="1"/>
          <w:numId w:val="7"/>
        </w:numPr>
        <w:spacing w:after="120" w:line="240" w:lineRule="auto"/>
        <w:rPr>
          <w:rFonts w:ascii="Arial" w:hAnsi="Arial" w:cs="Arial"/>
          <w:sz w:val="24"/>
          <w:szCs w:val="24"/>
        </w:rPr>
      </w:pPr>
      <w:r w:rsidRPr="15206E36">
        <w:rPr>
          <w:rFonts w:ascii="Arial" w:hAnsi="Arial" w:cs="Arial"/>
          <w:sz w:val="24"/>
          <w:szCs w:val="24"/>
        </w:rPr>
        <w:t>The</w:t>
      </w:r>
      <w:r w:rsidR="10CBBFA7" w:rsidRPr="15206E36">
        <w:rPr>
          <w:rFonts w:ascii="Arial" w:hAnsi="Arial" w:cs="Arial"/>
          <w:sz w:val="24"/>
          <w:szCs w:val="24"/>
        </w:rPr>
        <w:t xml:space="preserve"> Middleton</w:t>
      </w:r>
      <w:r w:rsidRPr="15206E36">
        <w:rPr>
          <w:rFonts w:ascii="Arial" w:hAnsi="Arial" w:cs="Arial"/>
          <w:sz w:val="24"/>
          <w:szCs w:val="24"/>
        </w:rPr>
        <w:t xml:space="preserve"> Crematorium is currently one of the lowest attended in the country</w:t>
      </w:r>
      <w:r w:rsidR="6004432D" w:rsidRPr="15206E36">
        <w:rPr>
          <w:rFonts w:ascii="Arial" w:hAnsi="Arial" w:cs="Arial"/>
          <w:sz w:val="24"/>
          <w:szCs w:val="24"/>
        </w:rPr>
        <w:t xml:space="preserve"> </w:t>
      </w:r>
      <w:r w:rsidR="4F87BBD4" w:rsidRPr="15206E36">
        <w:rPr>
          <w:rFonts w:ascii="Arial" w:hAnsi="Arial" w:cs="Arial"/>
          <w:sz w:val="24"/>
          <w:szCs w:val="24"/>
        </w:rPr>
        <w:t>due</w:t>
      </w:r>
      <w:r w:rsidR="6004432D" w:rsidRPr="15206E36">
        <w:rPr>
          <w:rFonts w:ascii="Arial" w:hAnsi="Arial" w:cs="Arial"/>
          <w:sz w:val="24"/>
          <w:szCs w:val="24"/>
        </w:rPr>
        <w:t xml:space="preserve"> to</w:t>
      </w:r>
      <w:r w:rsidRPr="15206E36">
        <w:rPr>
          <w:rFonts w:ascii="Arial" w:hAnsi="Arial" w:cs="Arial"/>
          <w:sz w:val="24"/>
          <w:szCs w:val="24"/>
        </w:rPr>
        <w:t xml:space="preserve"> </w:t>
      </w:r>
      <w:r w:rsidR="4F9D4BD2" w:rsidRPr="15206E36">
        <w:rPr>
          <w:rFonts w:ascii="Arial" w:hAnsi="Arial" w:cs="Arial"/>
          <w:sz w:val="24"/>
          <w:szCs w:val="24"/>
        </w:rPr>
        <w:t>the</w:t>
      </w:r>
      <w:r w:rsidRPr="15206E36">
        <w:rPr>
          <w:rFonts w:ascii="Arial" w:hAnsi="Arial" w:cs="Arial"/>
          <w:sz w:val="24"/>
          <w:szCs w:val="24"/>
        </w:rPr>
        <w:t xml:space="preserve"> </w:t>
      </w:r>
      <w:r w:rsidR="444C7664" w:rsidRPr="15206E36">
        <w:rPr>
          <w:rFonts w:ascii="Arial" w:hAnsi="Arial" w:cs="Arial"/>
          <w:sz w:val="24"/>
          <w:szCs w:val="24"/>
        </w:rPr>
        <w:t>small</w:t>
      </w:r>
      <w:r w:rsidRPr="15206E36">
        <w:rPr>
          <w:rFonts w:ascii="Arial" w:hAnsi="Arial" w:cs="Arial"/>
          <w:sz w:val="24"/>
          <w:szCs w:val="24"/>
        </w:rPr>
        <w:t xml:space="preserve"> chapel</w:t>
      </w:r>
      <w:r w:rsidR="76C0395D" w:rsidRPr="15206E36">
        <w:rPr>
          <w:rFonts w:ascii="Arial" w:hAnsi="Arial" w:cs="Arial"/>
          <w:sz w:val="24"/>
          <w:szCs w:val="24"/>
        </w:rPr>
        <w:t>, memorial viewing</w:t>
      </w:r>
      <w:r w:rsidR="003A3DC4">
        <w:rPr>
          <w:rFonts w:ascii="Arial" w:hAnsi="Arial" w:cs="Arial"/>
          <w:sz w:val="24"/>
          <w:szCs w:val="24"/>
        </w:rPr>
        <w:t xml:space="preserve"> </w:t>
      </w:r>
      <w:r w:rsidR="76C0395D" w:rsidRPr="15206E36">
        <w:rPr>
          <w:rFonts w:ascii="Arial" w:hAnsi="Arial" w:cs="Arial"/>
          <w:sz w:val="24"/>
          <w:szCs w:val="24"/>
        </w:rPr>
        <w:t>/</w:t>
      </w:r>
      <w:r w:rsidR="003A3DC4">
        <w:rPr>
          <w:rFonts w:ascii="Arial" w:hAnsi="Arial" w:cs="Arial"/>
          <w:sz w:val="24"/>
          <w:szCs w:val="24"/>
        </w:rPr>
        <w:t xml:space="preserve"> </w:t>
      </w:r>
      <w:r w:rsidR="76C0395D" w:rsidRPr="15206E36">
        <w:rPr>
          <w:rFonts w:ascii="Arial" w:hAnsi="Arial" w:cs="Arial"/>
          <w:sz w:val="24"/>
          <w:szCs w:val="24"/>
        </w:rPr>
        <w:t xml:space="preserve">waiting </w:t>
      </w:r>
      <w:r w:rsidR="02DA3C23" w:rsidRPr="15206E36">
        <w:rPr>
          <w:rFonts w:ascii="Arial" w:hAnsi="Arial" w:cs="Arial"/>
          <w:sz w:val="24"/>
          <w:szCs w:val="24"/>
        </w:rPr>
        <w:t>areas,</w:t>
      </w:r>
      <w:r w:rsidR="76C0395D" w:rsidRPr="15206E36">
        <w:rPr>
          <w:rFonts w:ascii="Arial" w:hAnsi="Arial" w:cs="Arial"/>
          <w:sz w:val="24"/>
          <w:szCs w:val="24"/>
        </w:rPr>
        <w:t xml:space="preserve"> and limited parking facility.</w:t>
      </w:r>
    </w:p>
    <w:p w14:paraId="4396F0CF" w14:textId="0D799292" w:rsidR="25F23BF6" w:rsidRDefault="25F23BF6" w:rsidP="25F23BF6">
      <w:pPr>
        <w:pStyle w:val="ListParagraph"/>
        <w:spacing w:after="120" w:line="240" w:lineRule="auto"/>
        <w:rPr>
          <w:rFonts w:ascii="Arial" w:hAnsi="Arial" w:cs="Arial"/>
          <w:sz w:val="24"/>
          <w:szCs w:val="24"/>
        </w:rPr>
      </w:pPr>
    </w:p>
    <w:p w14:paraId="6DFD7F1E" w14:textId="355F782E" w:rsidR="00FD41F6" w:rsidRDefault="003E4100" w:rsidP="00C26120">
      <w:pPr>
        <w:pStyle w:val="ListParagraph"/>
        <w:numPr>
          <w:ilvl w:val="1"/>
          <w:numId w:val="7"/>
        </w:numPr>
        <w:spacing w:after="120" w:line="240" w:lineRule="auto"/>
        <w:rPr>
          <w:rFonts w:ascii="Arial" w:hAnsi="Arial" w:cs="Arial"/>
          <w:sz w:val="24"/>
          <w:szCs w:val="24"/>
        </w:rPr>
      </w:pPr>
      <w:r w:rsidRPr="25F23BF6">
        <w:rPr>
          <w:rFonts w:ascii="Arial" w:hAnsi="Arial" w:cs="Arial"/>
          <w:sz w:val="24"/>
          <w:szCs w:val="24"/>
        </w:rPr>
        <w:t xml:space="preserve">An independent report in 2019 recommended </w:t>
      </w:r>
      <w:r w:rsidR="003A3DC4">
        <w:rPr>
          <w:rFonts w:ascii="Arial" w:hAnsi="Arial" w:cs="Arial"/>
          <w:sz w:val="24"/>
          <w:szCs w:val="24"/>
        </w:rPr>
        <w:t xml:space="preserve">the Council </w:t>
      </w:r>
      <w:r w:rsidRPr="25F23BF6">
        <w:rPr>
          <w:rFonts w:ascii="Arial" w:hAnsi="Arial" w:cs="Arial"/>
          <w:sz w:val="24"/>
          <w:szCs w:val="24"/>
        </w:rPr>
        <w:t>cease using the cremator and carry out all cremations at Rochdale as it was the most economical</w:t>
      </w:r>
      <w:r w:rsidR="00374334" w:rsidRPr="25F23BF6">
        <w:rPr>
          <w:rFonts w:ascii="Arial" w:hAnsi="Arial" w:cs="Arial"/>
          <w:sz w:val="24"/>
          <w:szCs w:val="24"/>
        </w:rPr>
        <w:t xml:space="preserve"> option</w:t>
      </w:r>
      <w:r w:rsidRPr="25F23BF6">
        <w:rPr>
          <w:rFonts w:ascii="Arial" w:hAnsi="Arial" w:cs="Arial"/>
          <w:sz w:val="24"/>
          <w:szCs w:val="24"/>
        </w:rPr>
        <w:t>.</w:t>
      </w:r>
    </w:p>
    <w:p w14:paraId="0B781EAB" w14:textId="140AC0AF" w:rsidR="25F23BF6" w:rsidRDefault="25F23BF6" w:rsidP="25F23BF6">
      <w:pPr>
        <w:pStyle w:val="ListParagraph"/>
        <w:spacing w:after="120" w:line="240" w:lineRule="auto"/>
        <w:rPr>
          <w:rFonts w:ascii="Arial" w:hAnsi="Arial" w:cs="Arial"/>
          <w:sz w:val="24"/>
          <w:szCs w:val="24"/>
        </w:rPr>
      </w:pPr>
    </w:p>
    <w:p w14:paraId="481F1CCF" w14:textId="141B3E0D" w:rsidR="008D6500" w:rsidRDefault="516231E2" w:rsidP="00C26120">
      <w:pPr>
        <w:pStyle w:val="ListParagraph"/>
        <w:numPr>
          <w:ilvl w:val="1"/>
          <w:numId w:val="7"/>
        </w:numPr>
        <w:spacing w:after="120" w:line="240" w:lineRule="auto"/>
        <w:rPr>
          <w:rFonts w:ascii="Arial" w:hAnsi="Arial" w:cs="Arial"/>
          <w:sz w:val="24"/>
          <w:szCs w:val="24"/>
        </w:rPr>
      </w:pPr>
      <w:r w:rsidRPr="15206E36">
        <w:rPr>
          <w:rFonts w:ascii="Arial" w:hAnsi="Arial" w:cs="Arial"/>
          <w:sz w:val="24"/>
          <w:szCs w:val="24"/>
        </w:rPr>
        <w:t>As t</w:t>
      </w:r>
      <w:r w:rsidR="003E4100" w:rsidRPr="15206E36">
        <w:rPr>
          <w:rFonts w:ascii="Arial" w:hAnsi="Arial" w:cs="Arial"/>
          <w:sz w:val="24"/>
          <w:szCs w:val="24"/>
        </w:rPr>
        <w:t>he chapel is small</w:t>
      </w:r>
      <w:r w:rsidR="009356C0" w:rsidRPr="15206E36">
        <w:rPr>
          <w:rFonts w:ascii="Arial" w:hAnsi="Arial" w:cs="Arial"/>
          <w:sz w:val="24"/>
          <w:szCs w:val="24"/>
        </w:rPr>
        <w:t>,</w:t>
      </w:r>
      <w:r w:rsidR="003E4100" w:rsidRPr="15206E36">
        <w:rPr>
          <w:rFonts w:ascii="Arial" w:hAnsi="Arial" w:cs="Arial"/>
          <w:sz w:val="24"/>
          <w:szCs w:val="24"/>
        </w:rPr>
        <w:t xml:space="preserve"> </w:t>
      </w:r>
      <w:r w:rsidR="009356C0" w:rsidRPr="15206E36">
        <w:rPr>
          <w:rFonts w:ascii="Arial" w:hAnsi="Arial" w:cs="Arial"/>
          <w:sz w:val="24"/>
          <w:szCs w:val="24"/>
        </w:rPr>
        <w:t>redeveloping could potentially double</w:t>
      </w:r>
      <w:r w:rsidR="00AF4DEC" w:rsidRPr="15206E36">
        <w:rPr>
          <w:rFonts w:ascii="Arial" w:hAnsi="Arial" w:cs="Arial"/>
          <w:sz w:val="24"/>
          <w:szCs w:val="24"/>
        </w:rPr>
        <w:t xml:space="preserve"> the capacity</w:t>
      </w:r>
      <w:r w:rsidR="00374334" w:rsidRPr="15206E36">
        <w:rPr>
          <w:rFonts w:ascii="Arial" w:hAnsi="Arial" w:cs="Arial"/>
          <w:sz w:val="24"/>
          <w:szCs w:val="24"/>
        </w:rPr>
        <w:t xml:space="preserve"> to around 80</w:t>
      </w:r>
      <w:r w:rsidR="009356C0" w:rsidRPr="15206E36">
        <w:rPr>
          <w:rFonts w:ascii="Arial" w:hAnsi="Arial" w:cs="Arial"/>
          <w:sz w:val="24"/>
          <w:szCs w:val="24"/>
        </w:rPr>
        <w:t xml:space="preserve"> seated </w:t>
      </w:r>
      <w:r w:rsidR="424864BD" w:rsidRPr="15206E36">
        <w:rPr>
          <w:rFonts w:ascii="Arial" w:hAnsi="Arial" w:cs="Arial"/>
          <w:sz w:val="24"/>
          <w:szCs w:val="24"/>
        </w:rPr>
        <w:t xml:space="preserve">+ </w:t>
      </w:r>
      <w:r w:rsidR="009356C0" w:rsidRPr="15206E36">
        <w:rPr>
          <w:rFonts w:ascii="Arial" w:hAnsi="Arial" w:cs="Arial"/>
          <w:sz w:val="24"/>
          <w:szCs w:val="24"/>
        </w:rPr>
        <w:t>20 standing</w:t>
      </w:r>
      <w:r w:rsidR="4AD938C6" w:rsidRPr="15206E36">
        <w:rPr>
          <w:rFonts w:ascii="Arial" w:hAnsi="Arial" w:cs="Arial"/>
          <w:sz w:val="24"/>
          <w:szCs w:val="24"/>
        </w:rPr>
        <w:t xml:space="preserve">. </w:t>
      </w:r>
      <w:r w:rsidR="009356C0" w:rsidRPr="15206E36">
        <w:rPr>
          <w:rFonts w:ascii="Arial" w:hAnsi="Arial" w:cs="Arial"/>
          <w:sz w:val="24"/>
          <w:szCs w:val="24"/>
        </w:rPr>
        <w:t xml:space="preserve">Coupled with </w:t>
      </w:r>
      <w:r w:rsidR="5C984748" w:rsidRPr="15206E36">
        <w:rPr>
          <w:rFonts w:ascii="Arial" w:hAnsi="Arial" w:cs="Arial"/>
          <w:sz w:val="24"/>
          <w:szCs w:val="24"/>
        </w:rPr>
        <w:t>an upcoming</w:t>
      </w:r>
      <w:r w:rsidR="009356C0" w:rsidRPr="15206E36">
        <w:rPr>
          <w:rFonts w:ascii="Arial" w:hAnsi="Arial" w:cs="Arial"/>
          <w:sz w:val="24"/>
          <w:szCs w:val="24"/>
        </w:rPr>
        <w:t xml:space="preserve"> proposed Capital bid to extend the cemetery to provide future burial space, improve car parking and memorial space would potentially </w:t>
      </w:r>
      <w:r w:rsidR="6161AAF9" w:rsidRPr="15206E36">
        <w:rPr>
          <w:rFonts w:ascii="Arial" w:hAnsi="Arial" w:cs="Arial"/>
          <w:sz w:val="24"/>
          <w:szCs w:val="24"/>
        </w:rPr>
        <w:t xml:space="preserve">allow Middleton to seriously </w:t>
      </w:r>
      <w:r w:rsidR="009356C0" w:rsidRPr="15206E36">
        <w:rPr>
          <w:rFonts w:ascii="Arial" w:hAnsi="Arial" w:cs="Arial"/>
          <w:sz w:val="24"/>
          <w:szCs w:val="24"/>
        </w:rPr>
        <w:t>compete with other local crematoria such as Blackley</w:t>
      </w:r>
      <w:r w:rsidR="4F1B689B" w:rsidRPr="15206E36">
        <w:rPr>
          <w:rFonts w:ascii="Arial" w:hAnsi="Arial" w:cs="Arial"/>
          <w:sz w:val="24"/>
          <w:szCs w:val="24"/>
        </w:rPr>
        <w:t xml:space="preserve"> and Bury</w:t>
      </w:r>
      <w:r w:rsidR="009356C0" w:rsidRPr="15206E36">
        <w:rPr>
          <w:rFonts w:ascii="Arial" w:hAnsi="Arial" w:cs="Arial"/>
          <w:sz w:val="24"/>
          <w:szCs w:val="24"/>
        </w:rPr>
        <w:t xml:space="preserve"> </w:t>
      </w:r>
      <w:r w:rsidR="0E69567E" w:rsidRPr="15206E36">
        <w:rPr>
          <w:rFonts w:ascii="Arial" w:hAnsi="Arial" w:cs="Arial"/>
          <w:sz w:val="24"/>
          <w:szCs w:val="24"/>
        </w:rPr>
        <w:t>in terms of quality customer service</w:t>
      </w:r>
      <w:r w:rsidR="7D8DF95E" w:rsidRPr="15206E36">
        <w:rPr>
          <w:rFonts w:ascii="Arial" w:hAnsi="Arial" w:cs="Arial"/>
          <w:sz w:val="24"/>
          <w:szCs w:val="24"/>
        </w:rPr>
        <w:t xml:space="preserve">, environmental quality and carbon reduction, </w:t>
      </w:r>
      <w:r w:rsidR="396039EA" w:rsidRPr="15206E36">
        <w:rPr>
          <w:rFonts w:ascii="Arial" w:hAnsi="Arial" w:cs="Arial"/>
          <w:sz w:val="24"/>
          <w:szCs w:val="24"/>
        </w:rPr>
        <w:t>alongside</w:t>
      </w:r>
      <w:r w:rsidR="7D8DF95E" w:rsidRPr="15206E36">
        <w:rPr>
          <w:rFonts w:ascii="Arial" w:hAnsi="Arial" w:cs="Arial"/>
          <w:sz w:val="24"/>
          <w:szCs w:val="24"/>
        </w:rPr>
        <w:t xml:space="preserve"> </w:t>
      </w:r>
      <w:r w:rsidR="0E69567E" w:rsidRPr="15206E36">
        <w:rPr>
          <w:rFonts w:ascii="Arial" w:hAnsi="Arial" w:cs="Arial"/>
          <w:sz w:val="24"/>
          <w:szCs w:val="24"/>
        </w:rPr>
        <w:t>financial</w:t>
      </w:r>
      <w:r w:rsidR="55370EA3" w:rsidRPr="15206E36">
        <w:rPr>
          <w:rFonts w:ascii="Arial" w:hAnsi="Arial" w:cs="Arial"/>
          <w:sz w:val="24"/>
          <w:szCs w:val="24"/>
        </w:rPr>
        <w:t xml:space="preserve"> efficiency and further income generation in future years</w:t>
      </w:r>
      <w:r w:rsidR="0E69567E" w:rsidRPr="15206E36">
        <w:rPr>
          <w:rFonts w:ascii="Arial" w:hAnsi="Arial" w:cs="Arial"/>
          <w:sz w:val="24"/>
          <w:szCs w:val="24"/>
        </w:rPr>
        <w:t>.</w:t>
      </w:r>
    </w:p>
    <w:p w14:paraId="5DAB6C7B" w14:textId="77777777" w:rsidR="009356C0" w:rsidRDefault="009356C0" w:rsidP="009356C0">
      <w:pPr>
        <w:pStyle w:val="ListParagraph"/>
        <w:spacing w:after="120" w:line="240" w:lineRule="auto"/>
        <w:rPr>
          <w:rFonts w:ascii="Arial" w:hAnsi="Arial" w:cs="Arial"/>
          <w:sz w:val="24"/>
          <w:szCs w:val="24"/>
        </w:rPr>
      </w:pPr>
    </w:p>
    <w:p w14:paraId="3836CCAE" w14:textId="3F915AAC" w:rsidR="00FD41F6" w:rsidRDefault="00FD41F6" w:rsidP="00C26120">
      <w:pPr>
        <w:pStyle w:val="ListParagraph"/>
        <w:numPr>
          <w:ilvl w:val="1"/>
          <w:numId w:val="7"/>
        </w:numPr>
        <w:spacing w:after="120" w:line="240" w:lineRule="auto"/>
        <w:rPr>
          <w:rFonts w:ascii="Arial" w:hAnsi="Arial" w:cs="Arial"/>
          <w:sz w:val="24"/>
          <w:szCs w:val="24"/>
        </w:rPr>
      </w:pPr>
      <w:r w:rsidRPr="15206E36">
        <w:rPr>
          <w:rFonts w:ascii="Arial" w:hAnsi="Arial" w:cs="Arial"/>
          <w:sz w:val="24"/>
          <w:szCs w:val="24"/>
        </w:rPr>
        <w:t>Rochdale’s newly fitted cremator</w:t>
      </w:r>
      <w:r w:rsidR="009356C0" w:rsidRPr="15206E36">
        <w:rPr>
          <w:rFonts w:ascii="Arial" w:hAnsi="Arial" w:cs="Arial"/>
          <w:sz w:val="24"/>
          <w:szCs w:val="24"/>
        </w:rPr>
        <w:t>s</w:t>
      </w:r>
      <w:r w:rsidRPr="15206E36">
        <w:rPr>
          <w:rFonts w:ascii="Arial" w:hAnsi="Arial" w:cs="Arial"/>
          <w:sz w:val="24"/>
          <w:szCs w:val="24"/>
        </w:rPr>
        <w:t xml:space="preserve"> have the capacity to carry out </w:t>
      </w:r>
      <w:r w:rsidR="024AED23" w:rsidRPr="15206E36">
        <w:rPr>
          <w:rFonts w:ascii="Arial" w:hAnsi="Arial" w:cs="Arial"/>
          <w:sz w:val="24"/>
          <w:szCs w:val="24"/>
        </w:rPr>
        <w:t>all</w:t>
      </w:r>
      <w:r w:rsidRPr="15206E36">
        <w:rPr>
          <w:rFonts w:ascii="Arial" w:hAnsi="Arial" w:cs="Arial"/>
          <w:sz w:val="24"/>
          <w:szCs w:val="24"/>
        </w:rPr>
        <w:t xml:space="preserve"> the </w:t>
      </w:r>
      <w:r w:rsidR="5F9C716F" w:rsidRPr="15206E36">
        <w:rPr>
          <w:rFonts w:ascii="Arial" w:hAnsi="Arial" w:cs="Arial"/>
          <w:sz w:val="24"/>
          <w:szCs w:val="24"/>
        </w:rPr>
        <w:t>Borough's</w:t>
      </w:r>
      <w:r w:rsidRPr="15206E36">
        <w:rPr>
          <w:rFonts w:ascii="Arial" w:hAnsi="Arial" w:cs="Arial"/>
          <w:sz w:val="24"/>
          <w:szCs w:val="24"/>
        </w:rPr>
        <w:t xml:space="preserve"> cremations including any increase in numbers</w:t>
      </w:r>
      <w:r w:rsidR="009356C0" w:rsidRPr="15206E36">
        <w:rPr>
          <w:rFonts w:ascii="Arial" w:hAnsi="Arial" w:cs="Arial"/>
          <w:sz w:val="24"/>
          <w:szCs w:val="24"/>
        </w:rPr>
        <w:t xml:space="preserve"> and are significantly more fuel efficient</w:t>
      </w:r>
      <w:r w:rsidR="1EC29DF4" w:rsidRPr="15206E36">
        <w:rPr>
          <w:rFonts w:ascii="Arial" w:hAnsi="Arial" w:cs="Arial"/>
          <w:sz w:val="24"/>
          <w:szCs w:val="24"/>
        </w:rPr>
        <w:t xml:space="preserve">, </w:t>
      </w:r>
      <w:r w:rsidR="2CE1F110" w:rsidRPr="15206E36">
        <w:rPr>
          <w:rFonts w:ascii="Arial" w:hAnsi="Arial" w:cs="Arial"/>
          <w:sz w:val="24"/>
          <w:szCs w:val="24"/>
        </w:rPr>
        <w:t>safe,</w:t>
      </w:r>
      <w:r w:rsidR="1EC29DF4" w:rsidRPr="15206E36">
        <w:rPr>
          <w:rFonts w:ascii="Arial" w:hAnsi="Arial" w:cs="Arial"/>
          <w:sz w:val="24"/>
          <w:szCs w:val="24"/>
        </w:rPr>
        <w:t xml:space="preserve"> and reliable due to the age of the equipment</w:t>
      </w:r>
      <w:r w:rsidR="009356C0" w:rsidRPr="15206E36">
        <w:rPr>
          <w:rFonts w:ascii="Arial" w:hAnsi="Arial" w:cs="Arial"/>
          <w:sz w:val="24"/>
          <w:szCs w:val="24"/>
        </w:rPr>
        <w:t>.</w:t>
      </w:r>
    </w:p>
    <w:p w14:paraId="141C78B0" w14:textId="77777777" w:rsidR="00C2345C" w:rsidRPr="00C2345C" w:rsidRDefault="00C2345C" w:rsidP="00C2345C">
      <w:pPr>
        <w:pStyle w:val="ListParagraph"/>
        <w:rPr>
          <w:rFonts w:ascii="Arial" w:hAnsi="Arial" w:cs="Arial"/>
          <w:sz w:val="24"/>
          <w:szCs w:val="24"/>
        </w:rPr>
      </w:pPr>
    </w:p>
    <w:p w14:paraId="46505D6A" w14:textId="77777777" w:rsidR="00C2345C" w:rsidRPr="00FD41F6" w:rsidRDefault="00C2345C" w:rsidP="00C2345C">
      <w:pPr>
        <w:pStyle w:val="ListParagraph"/>
        <w:spacing w:after="120" w:line="240" w:lineRule="auto"/>
        <w:rPr>
          <w:rFonts w:ascii="Arial" w:hAnsi="Arial" w:cs="Arial"/>
          <w:sz w:val="24"/>
          <w:szCs w:val="24"/>
        </w:rPr>
      </w:pPr>
    </w:p>
    <w:p w14:paraId="3C174DDF" w14:textId="6081C45D" w:rsidR="00C46E45" w:rsidRDefault="008A2A1A" w:rsidP="00C46E45">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Alternatives considered</w:t>
      </w:r>
    </w:p>
    <w:p w14:paraId="6D570CC2" w14:textId="77777777" w:rsidR="00C2345C" w:rsidRPr="00C2345C" w:rsidRDefault="00C2345C" w:rsidP="00C2345C"/>
    <w:p w14:paraId="3162BA19" w14:textId="0D757F2B" w:rsidR="009356C0" w:rsidRDefault="00AF4DEC" w:rsidP="00AF4DEC">
      <w:pPr>
        <w:pStyle w:val="ListParagraph"/>
        <w:numPr>
          <w:ilvl w:val="1"/>
          <w:numId w:val="7"/>
        </w:numPr>
        <w:rPr>
          <w:rFonts w:ascii="Arial" w:hAnsi="Arial" w:cs="Arial"/>
          <w:sz w:val="24"/>
          <w:szCs w:val="24"/>
        </w:rPr>
      </w:pPr>
      <w:r w:rsidRPr="6FEA4CD8">
        <w:rPr>
          <w:rFonts w:ascii="Arial" w:hAnsi="Arial" w:cs="Arial"/>
          <w:sz w:val="24"/>
          <w:szCs w:val="24"/>
        </w:rPr>
        <w:t>Stop using the cremator and leave the chapel as it is. No cost</w:t>
      </w:r>
      <w:r w:rsidR="00FD41F6" w:rsidRPr="6FEA4CD8">
        <w:rPr>
          <w:rFonts w:ascii="Arial" w:hAnsi="Arial" w:cs="Arial"/>
          <w:sz w:val="24"/>
          <w:szCs w:val="24"/>
        </w:rPr>
        <w:t xml:space="preserve"> with savings of </w:t>
      </w:r>
      <w:r w:rsidR="00C2345C">
        <w:rPr>
          <w:rFonts w:ascii="Arial" w:hAnsi="Arial" w:cs="Arial"/>
          <w:sz w:val="24"/>
          <w:szCs w:val="24"/>
        </w:rPr>
        <w:t>approx.</w:t>
      </w:r>
      <w:r w:rsidR="00FD41F6" w:rsidRPr="6FEA4CD8">
        <w:rPr>
          <w:rFonts w:ascii="Arial" w:hAnsi="Arial" w:cs="Arial"/>
          <w:sz w:val="24"/>
          <w:szCs w:val="24"/>
        </w:rPr>
        <w:t xml:space="preserve"> £</w:t>
      </w:r>
      <w:r w:rsidR="63746B6E" w:rsidRPr="6FEA4CD8">
        <w:rPr>
          <w:rFonts w:ascii="Arial" w:hAnsi="Arial" w:cs="Arial"/>
          <w:sz w:val="24"/>
          <w:szCs w:val="24"/>
        </w:rPr>
        <w:t>40</w:t>
      </w:r>
      <w:r w:rsidR="00FD41F6" w:rsidRPr="6FEA4CD8">
        <w:rPr>
          <w:rFonts w:ascii="Arial" w:hAnsi="Arial" w:cs="Arial"/>
          <w:sz w:val="24"/>
          <w:szCs w:val="24"/>
        </w:rPr>
        <w:t>k primarily from reduction in utility costs and no maintenance costs</w:t>
      </w:r>
      <w:r w:rsidRPr="6FEA4CD8">
        <w:rPr>
          <w:rFonts w:ascii="Arial" w:hAnsi="Arial" w:cs="Arial"/>
          <w:sz w:val="24"/>
          <w:szCs w:val="24"/>
        </w:rPr>
        <w:t>.</w:t>
      </w:r>
    </w:p>
    <w:p w14:paraId="29D6B04F" w14:textId="77777777" w:rsidR="008D6500" w:rsidRPr="00AF4DEC" w:rsidRDefault="00AF4DEC" w:rsidP="009356C0">
      <w:pPr>
        <w:pStyle w:val="ListParagraph"/>
        <w:rPr>
          <w:rFonts w:ascii="Arial" w:hAnsi="Arial" w:cs="Arial"/>
          <w:sz w:val="24"/>
          <w:szCs w:val="24"/>
        </w:rPr>
      </w:pPr>
      <w:r w:rsidRPr="00AF4DEC">
        <w:rPr>
          <w:rFonts w:ascii="Arial" w:hAnsi="Arial" w:cs="Arial"/>
          <w:sz w:val="24"/>
          <w:szCs w:val="24"/>
        </w:rPr>
        <w:t xml:space="preserve"> </w:t>
      </w:r>
    </w:p>
    <w:p w14:paraId="7D959772" w14:textId="49546212" w:rsidR="00AF4DEC" w:rsidRDefault="00AF4DEC" w:rsidP="00AF4DEC">
      <w:pPr>
        <w:pStyle w:val="ListParagraph"/>
        <w:numPr>
          <w:ilvl w:val="1"/>
          <w:numId w:val="7"/>
        </w:numPr>
        <w:rPr>
          <w:rFonts w:ascii="Arial" w:hAnsi="Arial" w:cs="Arial"/>
          <w:sz w:val="24"/>
          <w:szCs w:val="24"/>
        </w:rPr>
      </w:pPr>
      <w:r w:rsidRPr="15206E36">
        <w:rPr>
          <w:rFonts w:ascii="Arial" w:hAnsi="Arial" w:cs="Arial"/>
          <w:sz w:val="24"/>
          <w:szCs w:val="24"/>
        </w:rPr>
        <w:t xml:space="preserve">Replace the cremator and install new </w:t>
      </w:r>
      <w:r w:rsidR="00FD41F6" w:rsidRPr="15206E36">
        <w:rPr>
          <w:rFonts w:ascii="Arial" w:hAnsi="Arial" w:cs="Arial"/>
          <w:sz w:val="24"/>
          <w:szCs w:val="24"/>
        </w:rPr>
        <w:t xml:space="preserve">cremator </w:t>
      </w:r>
      <w:r w:rsidRPr="15206E36">
        <w:rPr>
          <w:rFonts w:ascii="Arial" w:hAnsi="Arial" w:cs="Arial"/>
          <w:sz w:val="24"/>
          <w:szCs w:val="24"/>
        </w:rPr>
        <w:t xml:space="preserve">with abatement – cost </w:t>
      </w:r>
      <w:r w:rsidR="00C2345C">
        <w:rPr>
          <w:rFonts w:ascii="Arial" w:hAnsi="Arial" w:cs="Arial"/>
          <w:sz w:val="24"/>
          <w:szCs w:val="24"/>
        </w:rPr>
        <w:t>approx.</w:t>
      </w:r>
      <w:r w:rsidRPr="15206E36">
        <w:rPr>
          <w:rFonts w:ascii="Arial" w:hAnsi="Arial" w:cs="Arial"/>
          <w:sz w:val="24"/>
          <w:szCs w:val="24"/>
        </w:rPr>
        <w:t xml:space="preserve"> £7</w:t>
      </w:r>
      <w:r w:rsidR="37739E5A" w:rsidRPr="15206E36">
        <w:rPr>
          <w:rFonts w:ascii="Arial" w:hAnsi="Arial" w:cs="Arial"/>
          <w:sz w:val="24"/>
          <w:szCs w:val="24"/>
        </w:rPr>
        <w:t>4</w:t>
      </w:r>
      <w:r w:rsidRPr="15206E36">
        <w:rPr>
          <w:rFonts w:ascii="Arial" w:hAnsi="Arial" w:cs="Arial"/>
          <w:sz w:val="24"/>
          <w:szCs w:val="24"/>
        </w:rPr>
        <w:t>0k</w:t>
      </w:r>
      <w:r w:rsidR="009356C0" w:rsidRPr="15206E36">
        <w:rPr>
          <w:rFonts w:ascii="Arial" w:hAnsi="Arial" w:cs="Arial"/>
          <w:sz w:val="24"/>
          <w:szCs w:val="24"/>
        </w:rPr>
        <w:t xml:space="preserve"> – this would involve potentially closing the chapel or reducing service time to accommodate any building works and equipment install.</w:t>
      </w:r>
      <w:r w:rsidR="045C3B6B" w:rsidRPr="15206E36">
        <w:rPr>
          <w:rFonts w:ascii="Arial" w:hAnsi="Arial" w:cs="Arial"/>
          <w:sz w:val="24"/>
          <w:szCs w:val="24"/>
        </w:rPr>
        <w:t xml:space="preserve"> This would in turn limit any opportunity relating to the increase in chapel and waiting area/memorial viewing facility size.</w:t>
      </w:r>
    </w:p>
    <w:p w14:paraId="3AE7F723" w14:textId="77777777" w:rsidR="003A3DC4" w:rsidRPr="00DA2213" w:rsidRDefault="003A3DC4" w:rsidP="00DA2213">
      <w:pPr>
        <w:pStyle w:val="ListParagraph"/>
        <w:rPr>
          <w:rFonts w:ascii="Arial" w:hAnsi="Arial" w:cs="Arial"/>
          <w:sz w:val="24"/>
          <w:szCs w:val="24"/>
        </w:rPr>
      </w:pPr>
    </w:p>
    <w:p w14:paraId="45431E23" w14:textId="1458ACE0" w:rsidR="003A3DC4" w:rsidRDefault="003A3DC4" w:rsidP="00AF4DEC">
      <w:pPr>
        <w:pStyle w:val="ListParagraph"/>
        <w:numPr>
          <w:ilvl w:val="1"/>
          <w:numId w:val="7"/>
        </w:numPr>
        <w:rPr>
          <w:rFonts w:ascii="Arial" w:hAnsi="Arial" w:cs="Arial"/>
          <w:sz w:val="24"/>
          <w:szCs w:val="24"/>
        </w:rPr>
      </w:pPr>
      <w:r>
        <w:rPr>
          <w:rFonts w:ascii="Arial" w:hAnsi="Arial" w:cs="Arial"/>
          <w:sz w:val="24"/>
          <w:szCs w:val="24"/>
        </w:rPr>
        <w:t>Invest in the chapel and parking facilities to give a better ongoing offer to residents with no replacement cremator having this part of the service conducted at Rochdale.  Cost are c £350k capital investment and ongoing revenue saving of c £40k.</w:t>
      </w:r>
    </w:p>
    <w:p w14:paraId="26FEEA1F" w14:textId="77777777" w:rsidR="00C2345C" w:rsidRPr="00C2345C" w:rsidRDefault="00C2345C" w:rsidP="00C2345C">
      <w:pPr>
        <w:pStyle w:val="ListParagraph"/>
        <w:rPr>
          <w:rFonts w:ascii="Arial" w:hAnsi="Arial" w:cs="Arial"/>
          <w:sz w:val="24"/>
          <w:szCs w:val="24"/>
        </w:rPr>
      </w:pPr>
    </w:p>
    <w:p w14:paraId="4696EC95" w14:textId="77777777" w:rsidR="00C2345C" w:rsidRPr="00AF4DEC" w:rsidRDefault="00C2345C" w:rsidP="00C2345C">
      <w:pPr>
        <w:pStyle w:val="ListParagraph"/>
        <w:rPr>
          <w:rFonts w:ascii="Arial" w:hAnsi="Arial" w:cs="Arial"/>
          <w:sz w:val="24"/>
          <w:szCs w:val="24"/>
        </w:rPr>
      </w:pPr>
    </w:p>
    <w:p w14:paraId="4296AB4D" w14:textId="0A9A4D08" w:rsidR="00C46E45" w:rsidRDefault="008A2A1A" w:rsidP="00C46E45">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Key information</w:t>
      </w:r>
    </w:p>
    <w:p w14:paraId="5C89DA10" w14:textId="77777777" w:rsidR="00C2345C" w:rsidRPr="00C2345C" w:rsidRDefault="00C2345C" w:rsidP="00C2345C"/>
    <w:p w14:paraId="62AF5D7D" w14:textId="418035FD" w:rsidR="008D6500" w:rsidRPr="00C2345C" w:rsidRDefault="00374334" w:rsidP="00C2345C">
      <w:pPr>
        <w:pStyle w:val="ListParagraph"/>
        <w:numPr>
          <w:ilvl w:val="1"/>
          <w:numId w:val="7"/>
        </w:numPr>
        <w:rPr>
          <w:rFonts w:ascii="Arial" w:hAnsi="Arial" w:cs="Arial"/>
          <w:sz w:val="24"/>
          <w:szCs w:val="24"/>
        </w:rPr>
      </w:pPr>
      <w:r w:rsidRPr="00C2345C">
        <w:rPr>
          <w:rFonts w:ascii="Arial" w:hAnsi="Arial" w:cs="Arial"/>
          <w:sz w:val="24"/>
          <w:szCs w:val="24"/>
        </w:rPr>
        <w:t xml:space="preserve">The cremator and equipment </w:t>
      </w:r>
      <w:r w:rsidR="19B21DDA" w:rsidRPr="00C2345C">
        <w:rPr>
          <w:rFonts w:ascii="Arial" w:hAnsi="Arial" w:cs="Arial"/>
          <w:sz w:val="24"/>
          <w:szCs w:val="24"/>
        </w:rPr>
        <w:t>are</w:t>
      </w:r>
      <w:r w:rsidRPr="00C2345C">
        <w:rPr>
          <w:rFonts w:ascii="Arial" w:hAnsi="Arial" w:cs="Arial"/>
          <w:sz w:val="24"/>
          <w:szCs w:val="24"/>
        </w:rPr>
        <w:t xml:space="preserve"> </w:t>
      </w:r>
      <w:r w:rsidR="00C2345C" w:rsidRPr="00C2345C">
        <w:rPr>
          <w:rFonts w:ascii="Arial" w:hAnsi="Arial" w:cs="Arial"/>
          <w:sz w:val="24"/>
          <w:szCs w:val="24"/>
        </w:rPr>
        <w:t>approx</w:t>
      </w:r>
      <w:r w:rsidR="00C2345C">
        <w:rPr>
          <w:rFonts w:ascii="Arial" w:hAnsi="Arial" w:cs="Arial"/>
          <w:sz w:val="24"/>
          <w:szCs w:val="24"/>
        </w:rPr>
        <w:t>.</w:t>
      </w:r>
      <w:r w:rsidRPr="00C2345C">
        <w:rPr>
          <w:rFonts w:ascii="Arial" w:hAnsi="Arial" w:cs="Arial"/>
          <w:sz w:val="24"/>
          <w:szCs w:val="24"/>
        </w:rPr>
        <w:t xml:space="preserve"> 30 years </w:t>
      </w:r>
      <w:r w:rsidR="38195564" w:rsidRPr="00C2345C">
        <w:rPr>
          <w:rFonts w:ascii="Arial" w:hAnsi="Arial" w:cs="Arial"/>
          <w:sz w:val="24"/>
          <w:szCs w:val="24"/>
        </w:rPr>
        <w:t>old,</w:t>
      </w:r>
      <w:r w:rsidRPr="00C2345C">
        <w:rPr>
          <w:rFonts w:ascii="Arial" w:hAnsi="Arial" w:cs="Arial"/>
          <w:sz w:val="24"/>
          <w:szCs w:val="24"/>
        </w:rPr>
        <w:t xml:space="preserve"> and the manufacturer no longer exists. The cremator does not comply with PG5/2 (23) emission’s </w:t>
      </w:r>
      <w:r w:rsidR="5A180D0D" w:rsidRPr="00C2345C">
        <w:rPr>
          <w:rFonts w:ascii="Arial" w:hAnsi="Arial" w:cs="Arial"/>
          <w:sz w:val="24"/>
          <w:szCs w:val="24"/>
        </w:rPr>
        <w:t>reporting and</w:t>
      </w:r>
      <w:r w:rsidR="000627D2" w:rsidRPr="00C2345C">
        <w:rPr>
          <w:rFonts w:ascii="Arial" w:hAnsi="Arial" w:cs="Arial"/>
          <w:sz w:val="24"/>
          <w:szCs w:val="24"/>
        </w:rPr>
        <w:t xml:space="preserve"> cannot be ada</w:t>
      </w:r>
      <w:r w:rsidRPr="00C2345C">
        <w:rPr>
          <w:rFonts w:ascii="Arial" w:hAnsi="Arial" w:cs="Arial"/>
          <w:sz w:val="24"/>
          <w:szCs w:val="24"/>
        </w:rPr>
        <w:t xml:space="preserve">pted </w:t>
      </w:r>
      <w:r w:rsidR="009356C0" w:rsidRPr="00C2345C">
        <w:rPr>
          <w:rFonts w:ascii="Arial" w:hAnsi="Arial" w:cs="Arial"/>
          <w:sz w:val="24"/>
          <w:szCs w:val="24"/>
        </w:rPr>
        <w:t>to comply</w:t>
      </w:r>
      <w:r w:rsidR="09E082F5" w:rsidRPr="00C2345C">
        <w:rPr>
          <w:rFonts w:ascii="Arial" w:hAnsi="Arial" w:cs="Arial"/>
          <w:sz w:val="24"/>
          <w:szCs w:val="24"/>
        </w:rPr>
        <w:t>,</w:t>
      </w:r>
      <w:r w:rsidR="009356C0" w:rsidRPr="00C2345C">
        <w:rPr>
          <w:rFonts w:ascii="Arial" w:hAnsi="Arial" w:cs="Arial"/>
          <w:sz w:val="24"/>
          <w:szCs w:val="24"/>
        </w:rPr>
        <w:t xml:space="preserve"> </w:t>
      </w:r>
      <w:r w:rsidR="2F0ED6DD" w:rsidRPr="00C2345C">
        <w:rPr>
          <w:rFonts w:ascii="Arial" w:hAnsi="Arial" w:cs="Arial"/>
          <w:sz w:val="24"/>
          <w:szCs w:val="24"/>
        </w:rPr>
        <w:t xml:space="preserve">as was the case with Rochdale </w:t>
      </w:r>
      <w:r w:rsidR="2348C9C9" w:rsidRPr="00C2345C">
        <w:rPr>
          <w:rFonts w:ascii="Arial" w:hAnsi="Arial" w:cs="Arial"/>
          <w:sz w:val="24"/>
          <w:szCs w:val="24"/>
        </w:rPr>
        <w:t>Crematoria,</w:t>
      </w:r>
      <w:r w:rsidR="2F0ED6DD" w:rsidRPr="00C2345C">
        <w:rPr>
          <w:rFonts w:ascii="Arial" w:hAnsi="Arial" w:cs="Arial"/>
          <w:sz w:val="24"/>
          <w:szCs w:val="24"/>
        </w:rPr>
        <w:t xml:space="preserve"> </w:t>
      </w:r>
      <w:r w:rsidRPr="00C2345C">
        <w:rPr>
          <w:rFonts w:ascii="Arial" w:hAnsi="Arial" w:cs="Arial"/>
          <w:sz w:val="24"/>
          <w:szCs w:val="24"/>
        </w:rPr>
        <w:t>due to its age</w:t>
      </w:r>
      <w:r w:rsidR="487B7214" w:rsidRPr="00C2345C">
        <w:rPr>
          <w:rFonts w:ascii="Arial" w:hAnsi="Arial" w:cs="Arial"/>
          <w:sz w:val="24"/>
          <w:szCs w:val="24"/>
        </w:rPr>
        <w:t xml:space="preserve"> and model/man</w:t>
      </w:r>
      <w:r w:rsidR="37FCCABA" w:rsidRPr="00C2345C">
        <w:rPr>
          <w:rFonts w:ascii="Arial" w:hAnsi="Arial" w:cs="Arial"/>
          <w:sz w:val="24"/>
          <w:szCs w:val="24"/>
        </w:rPr>
        <w:t>u</w:t>
      </w:r>
      <w:r w:rsidR="487B7214" w:rsidRPr="00C2345C">
        <w:rPr>
          <w:rFonts w:ascii="Arial" w:hAnsi="Arial" w:cs="Arial"/>
          <w:sz w:val="24"/>
          <w:szCs w:val="24"/>
        </w:rPr>
        <w:t>facturer</w:t>
      </w:r>
      <w:r w:rsidRPr="00C2345C">
        <w:rPr>
          <w:rFonts w:ascii="Arial" w:hAnsi="Arial" w:cs="Arial"/>
          <w:sz w:val="24"/>
          <w:szCs w:val="24"/>
        </w:rPr>
        <w:t xml:space="preserve">. </w:t>
      </w:r>
    </w:p>
    <w:p w14:paraId="3060821C" w14:textId="546BF24C" w:rsidR="008D6500" w:rsidRDefault="00374334" w:rsidP="00C2345C">
      <w:pPr>
        <w:pStyle w:val="ListParagraph"/>
        <w:numPr>
          <w:ilvl w:val="1"/>
          <w:numId w:val="7"/>
        </w:numPr>
        <w:rPr>
          <w:rFonts w:ascii="Arial" w:hAnsi="Arial" w:cs="Arial"/>
          <w:sz w:val="24"/>
          <w:szCs w:val="24"/>
        </w:rPr>
      </w:pPr>
      <w:r w:rsidRPr="00C2345C">
        <w:rPr>
          <w:rFonts w:ascii="Arial" w:hAnsi="Arial" w:cs="Arial"/>
          <w:sz w:val="24"/>
          <w:szCs w:val="24"/>
        </w:rPr>
        <w:t>The crematorium</w:t>
      </w:r>
      <w:r w:rsidR="00AF4DEC" w:rsidRPr="00C2345C">
        <w:rPr>
          <w:rFonts w:ascii="Arial" w:hAnsi="Arial" w:cs="Arial"/>
          <w:sz w:val="24"/>
          <w:szCs w:val="24"/>
        </w:rPr>
        <w:t xml:space="preserve"> has one of the lowest </w:t>
      </w:r>
      <w:r w:rsidR="50FA3664" w:rsidRPr="00C2345C">
        <w:rPr>
          <w:rFonts w:ascii="Arial" w:hAnsi="Arial" w:cs="Arial"/>
          <w:sz w:val="24"/>
          <w:szCs w:val="24"/>
        </w:rPr>
        <w:t>uses</w:t>
      </w:r>
      <w:r w:rsidR="00AF4DEC" w:rsidRPr="00C2345C">
        <w:rPr>
          <w:rFonts w:ascii="Arial" w:hAnsi="Arial" w:cs="Arial"/>
          <w:sz w:val="24"/>
          <w:szCs w:val="24"/>
        </w:rPr>
        <w:t xml:space="preserve"> in the country at around 450 </w:t>
      </w:r>
      <w:r w:rsidR="009356C0" w:rsidRPr="00C2345C">
        <w:rPr>
          <w:rFonts w:ascii="Arial" w:hAnsi="Arial" w:cs="Arial"/>
          <w:sz w:val="24"/>
          <w:szCs w:val="24"/>
        </w:rPr>
        <w:t xml:space="preserve">cremations </w:t>
      </w:r>
      <w:r w:rsidR="00AF4DEC" w:rsidRPr="00C2345C">
        <w:rPr>
          <w:rFonts w:ascii="Arial" w:hAnsi="Arial" w:cs="Arial"/>
          <w:sz w:val="24"/>
          <w:szCs w:val="24"/>
        </w:rPr>
        <w:t>per annum</w:t>
      </w:r>
      <w:r w:rsidRPr="00C2345C">
        <w:rPr>
          <w:rFonts w:ascii="Arial" w:hAnsi="Arial" w:cs="Arial"/>
          <w:sz w:val="24"/>
          <w:szCs w:val="24"/>
        </w:rPr>
        <w:t xml:space="preserve">. </w:t>
      </w:r>
      <w:r w:rsidR="009356C0" w:rsidRPr="00C2345C">
        <w:rPr>
          <w:rFonts w:ascii="Arial" w:hAnsi="Arial" w:cs="Arial"/>
          <w:sz w:val="24"/>
          <w:szCs w:val="24"/>
        </w:rPr>
        <w:t>An i</w:t>
      </w:r>
      <w:r w:rsidRPr="00C2345C">
        <w:rPr>
          <w:rFonts w:ascii="Arial" w:hAnsi="Arial" w:cs="Arial"/>
          <w:sz w:val="24"/>
          <w:szCs w:val="24"/>
        </w:rPr>
        <w:t>ndependent report</w:t>
      </w:r>
      <w:r w:rsidR="009356C0" w:rsidRPr="00C2345C">
        <w:rPr>
          <w:rFonts w:ascii="Arial" w:hAnsi="Arial" w:cs="Arial"/>
          <w:sz w:val="24"/>
          <w:szCs w:val="24"/>
        </w:rPr>
        <w:t xml:space="preserve"> from a Bereavement consultant suggests </w:t>
      </w:r>
      <w:r w:rsidR="007B372A" w:rsidRPr="00C2345C">
        <w:rPr>
          <w:rFonts w:ascii="Arial" w:hAnsi="Arial" w:cs="Arial"/>
          <w:sz w:val="24"/>
          <w:szCs w:val="24"/>
        </w:rPr>
        <w:t xml:space="preserve">it was not financially viable to continue operating at Middleton, and that </w:t>
      </w:r>
      <w:r w:rsidR="009356C0" w:rsidRPr="00C2345C">
        <w:rPr>
          <w:rFonts w:ascii="Arial" w:hAnsi="Arial" w:cs="Arial"/>
          <w:sz w:val="24"/>
          <w:szCs w:val="24"/>
        </w:rPr>
        <w:t xml:space="preserve">a </w:t>
      </w:r>
      <w:r w:rsidR="0438E4B3" w:rsidRPr="00C2345C">
        <w:rPr>
          <w:rFonts w:ascii="Arial" w:hAnsi="Arial" w:cs="Arial"/>
          <w:sz w:val="24"/>
          <w:szCs w:val="24"/>
        </w:rPr>
        <w:t>private crematorium</w:t>
      </w:r>
      <w:r w:rsidR="009356C0" w:rsidRPr="00C2345C">
        <w:rPr>
          <w:rFonts w:ascii="Arial" w:hAnsi="Arial" w:cs="Arial"/>
          <w:sz w:val="24"/>
          <w:szCs w:val="24"/>
        </w:rPr>
        <w:t xml:space="preserve"> </w:t>
      </w:r>
      <w:r w:rsidRPr="00C2345C">
        <w:rPr>
          <w:rFonts w:ascii="Arial" w:hAnsi="Arial" w:cs="Arial"/>
          <w:sz w:val="24"/>
          <w:szCs w:val="24"/>
        </w:rPr>
        <w:t>would not replace the cremators and would utilise Rochdale’s new cremator</w:t>
      </w:r>
      <w:r w:rsidR="007B372A" w:rsidRPr="00C2345C">
        <w:rPr>
          <w:rFonts w:ascii="Arial" w:hAnsi="Arial" w:cs="Arial"/>
          <w:sz w:val="24"/>
          <w:szCs w:val="24"/>
        </w:rPr>
        <w:t>s</w:t>
      </w:r>
      <w:r w:rsidRPr="00C2345C">
        <w:rPr>
          <w:rFonts w:ascii="Arial" w:hAnsi="Arial" w:cs="Arial"/>
          <w:sz w:val="24"/>
          <w:szCs w:val="24"/>
        </w:rPr>
        <w:t>.</w:t>
      </w:r>
    </w:p>
    <w:p w14:paraId="177BB4E3" w14:textId="77777777" w:rsidR="00023BE9" w:rsidRDefault="00023BE9" w:rsidP="00023BE9">
      <w:pPr>
        <w:pStyle w:val="ListParagraph"/>
        <w:numPr>
          <w:ilvl w:val="1"/>
          <w:numId w:val="7"/>
        </w:numPr>
        <w:rPr>
          <w:rFonts w:ascii="Arial" w:hAnsi="Arial" w:cs="Arial"/>
          <w:sz w:val="24"/>
          <w:szCs w:val="24"/>
        </w:rPr>
      </w:pPr>
      <w:r w:rsidRPr="15206E36">
        <w:rPr>
          <w:rFonts w:ascii="Arial" w:hAnsi="Arial" w:cs="Arial"/>
          <w:sz w:val="24"/>
          <w:szCs w:val="24"/>
        </w:rPr>
        <w:t xml:space="preserve">Remove the cremator and all ancillary equipment and utilise the space occupied by the cremator and ancillary equipment to redevelop the space and increase the size of the chapel as part of a wider piece of work to increase patronage of this under-utilised but local highly valued facility. This wider piece of work aims to directly affect the current loss of patronage to nearby, (out of borough) crematoria and Cemetery due to </w:t>
      </w:r>
      <w:proofErr w:type="gramStart"/>
      <w:r w:rsidRPr="15206E36">
        <w:rPr>
          <w:rFonts w:ascii="Arial" w:hAnsi="Arial" w:cs="Arial"/>
          <w:sz w:val="24"/>
          <w:szCs w:val="24"/>
        </w:rPr>
        <w:t>evidenced</w:t>
      </w:r>
      <w:proofErr w:type="gramEnd"/>
      <w:r w:rsidRPr="15206E36">
        <w:rPr>
          <w:rFonts w:ascii="Arial" w:hAnsi="Arial" w:cs="Arial"/>
          <w:sz w:val="24"/>
          <w:szCs w:val="24"/>
        </w:rPr>
        <w:t xml:space="preserve"> dissatisfaction in rela</w:t>
      </w:r>
      <w:r>
        <w:rPr>
          <w:rFonts w:ascii="Arial" w:hAnsi="Arial" w:cs="Arial"/>
          <w:sz w:val="24"/>
          <w:szCs w:val="24"/>
        </w:rPr>
        <w:t>tion to the space limitations on</w:t>
      </w:r>
      <w:r w:rsidRPr="15206E36">
        <w:rPr>
          <w:rFonts w:ascii="Arial" w:hAnsi="Arial" w:cs="Arial"/>
          <w:sz w:val="24"/>
          <w:szCs w:val="24"/>
        </w:rPr>
        <w:t xml:space="preserve"> the chapel, related parking, and wider memorial facilities.</w:t>
      </w:r>
    </w:p>
    <w:p w14:paraId="27D24ED8" w14:textId="77777777" w:rsidR="00C2345C" w:rsidRPr="00DA2213" w:rsidRDefault="00C2345C">
      <w:pPr>
        <w:pStyle w:val="ListParagraph"/>
        <w:rPr>
          <w:rFonts w:ascii="Arial" w:hAnsi="Arial" w:cs="Arial"/>
          <w:sz w:val="24"/>
          <w:szCs w:val="24"/>
        </w:rPr>
      </w:pPr>
    </w:p>
    <w:p w14:paraId="3A2F2879" w14:textId="77777777" w:rsidR="00C46E45" w:rsidRPr="00171D81" w:rsidRDefault="008A2A1A" w:rsidP="00C46E45">
      <w:pPr>
        <w:pStyle w:val="Heading2"/>
        <w:numPr>
          <w:ilvl w:val="0"/>
          <w:numId w:val="7"/>
        </w:numPr>
        <w:ind w:left="0" w:firstLine="0"/>
        <w:rPr>
          <w:rFonts w:ascii="Arial" w:hAnsi="Arial" w:cs="Arial"/>
          <w:b/>
          <w:color w:val="auto"/>
          <w:sz w:val="24"/>
          <w:szCs w:val="24"/>
        </w:rPr>
      </w:pPr>
      <w:r w:rsidRPr="15206E36">
        <w:rPr>
          <w:rFonts w:ascii="Arial" w:hAnsi="Arial" w:cs="Arial"/>
          <w:b/>
          <w:bCs/>
          <w:color w:val="auto"/>
          <w:sz w:val="24"/>
          <w:szCs w:val="24"/>
        </w:rPr>
        <w:t>Finance</w:t>
      </w:r>
    </w:p>
    <w:p w14:paraId="7A2368C0" w14:textId="559B59A8" w:rsidR="15206E36" w:rsidRDefault="15206E36" w:rsidP="15206E36"/>
    <w:p w14:paraId="0D359E3C" w14:textId="5E902356" w:rsidR="00B877D2" w:rsidRDefault="62066DAC" w:rsidP="00AF4DEC">
      <w:pPr>
        <w:pStyle w:val="ListParagraph"/>
        <w:numPr>
          <w:ilvl w:val="1"/>
          <w:numId w:val="7"/>
        </w:numPr>
        <w:rPr>
          <w:rFonts w:ascii="Arial" w:hAnsi="Arial" w:cs="Arial"/>
          <w:sz w:val="24"/>
          <w:szCs w:val="24"/>
        </w:rPr>
      </w:pPr>
      <w:r w:rsidRPr="4C7D68DB">
        <w:rPr>
          <w:rFonts w:ascii="Arial" w:hAnsi="Arial" w:cs="Arial"/>
          <w:b/>
          <w:bCs/>
          <w:sz w:val="24"/>
          <w:szCs w:val="24"/>
        </w:rPr>
        <w:t>Option 1</w:t>
      </w:r>
      <w:r w:rsidRPr="4C7D68DB">
        <w:rPr>
          <w:rFonts w:ascii="Arial" w:hAnsi="Arial" w:cs="Arial"/>
          <w:sz w:val="24"/>
          <w:szCs w:val="24"/>
        </w:rPr>
        <w:t xml:space="preserve"> – Cease using the cremator and take no further action - </w:t>
      </w:r>
      <w:r w:rsidR="00AF4DEC" w:rsidRPr="4C7D68DB">
        <w:rPr>
          <w:rFonts w:ascii="Arial" w:hAnsi="Arial" w:cs="Arial"/>
          <w:sz w:val="24"/>
          <w:szCs w:val="24"/>
        </w:rPr>
        <w:t xml:space="preserve">Savings of </w:t>
      </w:r>
      <w:r w:rsidR="00C2345C">
        <w:rPr>
          <w:rFonts w:ascii="Arial" w:hAnsi="Arial" w:cs="Arial"/>
          <w:sz w:val="24"/>
          <w:szCs w:val="24"/>
        </w:rPr>
        <w:t>approx.</w:t>
      </w:r>
      <w:r w:rsidR="00AF4DEC" w:rsidRPr="4C7D68DB">
        <w:rPr>
          <w:rFonts w:ascii="Arial" w:hAnsi="Arial" w:cs="Arial"/>
          <w:sz w:val="24"/>
          <w:szCs w:val="24"/>
        </w:rPr>
        <w:t xml:space="preserve"> £</w:t>
      </w:r>
      <w:r w:rsidR="07D1F257" w:rsidRPr="4C7D68DB">
        <w:rPr>
          <w:rFonts w:ascii="Arial" w:hAnsi="Arial" w:cs="Arial"/>
          <w:sz w:val="24"/>
          <w:szCs w:val="24"/>
        </w:rPr>
        <w:t>40</w:t>
      </w:r>
      <w:r w:rsidR="00AF4DEC" w:rsidRPr="4C7D68DB">
        <w:rPr>
          <w:rFonts w:ascii="Arial" w:hAnsi="Arial" w:cs="Arial"/>
          <w:sz w:val="24"/>
          <w:szCs w:val="24"/>
        </w:rPr>
        <w:t>k per year on fuel and maintenance</w:t>
      </w:r>
      <w:r w:rsidR="0F109191" w:rsidRPr="4C7D68DB">
        <w:rPr>
          <w:rFonts w:ascii="Arial" w:hAnsi="Arial" w:cs="Arial"/>
          <w:sz w:val="24"/>
          <w:szCs w:val="24"/>
        </w:rPr>
        <w:t xml:space="preserve">. </w:t>
      </w:r>
      <w:r w:rsidR="0D641181" w:rsidRPr="4C7D68DB">
        <w:rPr>
          <w:rFonts w:ascii="Arial" w:hAnsi="Arial" w:cs="Arial"/>
          <w:sz w:val="24"/>
          <w:szCs w:val="24"/>
        </w:rPr>
        <w:t>No costs to mothball the cremator and leave the chapel its current size</w:t>
      </w:r>
      <w:r w:rsidR="05F199DA" w:rsidRPr="4C7D68DB">
        <w:rPr>
          <w:rFonts w:ascii="Arial" w:hAnsi="Arial" w:cs="Arial"/>
          <w:sz w:val="24"/>
          <w:szCs w:val="24"/>
        </w:rPr>
        <w:t xml:space="preserve"> savings years 25/26 onwards</w:t>
      </w:r>
      <w:r w:rsidR="00C2345C">
        <w:rPr>
          <w:rFonts w:ascii="Arial" w:hAnsi="Arial" w:cs="Arial"/>
          <w:sz w:val="24"/>
          <w:szCs w:val="24"/>
        </w:rPr>
        <w:t>.</w:t>
      </w:r>
    </w:p>
    <w:p w14:paraId="00A1BE6A" w14:textId="77777777" w:rsidR="00C2345C" w:rsidRPr="00AF4DEC" w:rsidRDefault="00C2345C" w:rsidP="00C2345C">
      <w:pPr>
        <w:pStyle w:val="ListParagraph"/>
        <w:rPr>
          <w:rFonts w:ascii="Arial" w:hAnsi="Arial" w:cs="Arial"/>
          <w:sz w:val="24"/>
          <w:szCs w:val="24"/>
        </w:rPr>
      </w:pPr>
    </w:p>
    <w:p w14:paraId="6774A178" w14:textId="5AA87222" w:rsidR="00AF4DEC" w:rsidRDefault="35C1F3B8" w:rsidP="00C2345C">
      <w:pPr>
        <w:pStyle w:val="ListParagraph"/>
        <w:numPr>
          <w:ilvl w:val="1"/>
          <w:numId w:val="7"/>
        </w:numPr>
        <w:rPr>
          <w:rFonts w:ascii="Arial" w:hAnsi="Arial" w:cs="Arial"/>
          <w:sz w:val="24"/>
          <w:szCs w:val="24"/>
        </w:rPr>
      </w:pPr>
      <w:r w:rsidRPr="0BFF2B0A">
        <w:rPr>
          <w:rFonts w:ascii="Arial" w:hAnsi="Arial" w:cs="Arial"/>
          <w:b/>
          <w:bCs/>
          <w:sz w:val="24"/>
          <w:szCs w:val="24"/>
        </w:rPr>
        <w:t xml:space="preserve">Option 2 - </w:t>
      </w:r>
      <w:r w:rsidR="1F647B01" w:rsidRPr="0BFF2B0A">
        <w:rPr>
          <w:rFonts w:ascii="Arial" w:hAnsi="Arial" w:cs="Arial"/>
          <w:sz w:val="24"/>
          <w:szCs w:val="24"/>
        </w:rPr>
        <w:t>Remove existing cremators and r</w:t>
      </w:r>
      <w:r w:rsidR="00AF4DEC" w:rsidRPr="0BFF2B0A">
        <w:rPr>
          <w:rFonts w:ascii="Arial" w:hAnsi="Arial" w:cs="Arial"/>
          <w:sz w:val="24"/>
          <w:szCs w:val="24"/>
        </w:rPr>
        <w:t xml:space="preserve">eplace </w:t>
      </w:r>
      <w:r w:rsidR="184D8D48" w:rsidRPr="0BFF2B0A">
        <w:rPr>
          <w:rFonts w:ascii="Arial" w:hAnsi="Arial" w:cs="Arial"/>
          <w:sz w:val="24"/>
          <w:szCs w:val="24"/>
        </w:rPr>
        <w:t xml:space="preserve">with new </w:t>
      </w:r>
      <w:r w:rsidR="00AF4DEC" w:rsidRPr="0BFF2B0A">
        <w:rPr>
          <w:rFonts w:ascii="Arial" w:hAnsi="Arial" w:cs="Arial"/>
          <w:sz w:val="24"/>
          <w:szCs w:val="24"/>
        </w:rPr>
        <w:t xml:space="preserve">cremator </w:t>
      </w:r>
      <w:r w:rsidR="143A59BB" w:rsidRPr="0BFF2B0A">
        <w:rPr>
          <w:rFonts w:ascii="Arial" w:hAnsi="Arial" w:cs="Arial"/>
          <w:sz w:val="24"/>
          <w:szCs w:val="24"/>
        </w:rPr>
        <w:t xml:space="preserve">with abatement </w:t>
      </w:r>
      <w:r w:rsidR="00C2345C">
        <w:rPr>
          <w:rFonts w:ascii="Arial" w:hAnsi="Arial" w:cs="Arial"/>
          <w:sz w:val="24"/>
          <w:szCs w:val="24"/>
        </w:rPr>
        <w:t>approx.</w:t>
      </w:r>
      <w:r w:rsidR="00C2345C" w:rsidRPr="00C2345C">
        <w:rPr>
          <w:rFonts w:ascii="Arial" w:hAnsi="Arial" w:cs="Arial"/>
          <w:sz w:val="24"/>
          <w:szCs w:val="24"/>
        </w:rPr>
        <w:t xml:space="preserve"> </w:t>
      </w:r>
      <w:r w:rsidR="2C09A1CE" w:rsidRPr="00C2345C">
        <w:rPr>
          <w:rFonts w:ascii="Arial" w:hAnsi="Arial" w:cs="Arial"/>
          <w:sz w:val="24"/>
          <w:szCs w:val="24"/>
        </w:rPr>
        <w:t xml:space="preserve">cost </w:t>
      </w:r>
      <w:r w:rsidR="00AF4DEC" w:rsidRPr="00C2345C">
        <w:rPr>
          <w:rFonts w:ascii="Arial" w:hAnsi="Arial" w:cs="Arial"/>
          <w:sz w:val="24"/>
          <w:szCs w:val="24"/>
        </w:rPr>
        <w:t>£7</w:t>
      </w:r>
      <w:r w:rsidR="0FBD85EE" w:rsidRPr="00C2345C">
        <w:rPr>
          <w:rFonts w:ascii="Arial" w:hAnsi="Arial" w:cs="Arial"/>
          <w:sz w:val="24"/>
          <w:szCs w:val="24"/>
        </w:rPr>
        <w:t>4</w:t>
      </w:r>
      <w:r w:rsidR="00AF4DEC" w:rsidRPr="00C2345C">
        <w:rPr>
          <w:rFonts w:ascii="Arial" w:hAnsi="Arial" w:cs="Arial"/>
          <w:sz w:val="24"/>
          <w:szCs w:val="24"/>
        </w:rPr>
        <w:t>0k</w:t>
      </w:r>
      <w:r w:rsidR="741FE285" w:rsidRPr="00C2345C">
        <w:rPr>
          <w:rFonts w:ascii="Arial" w:hAnsi="Arial" w:cs="Arial"/>
          <w:sz w:val="24"/>
          <w:szCs w:val="24"/>
        </w:rPr>
        <w:t>. Chapel would remain its current size.</w:t>
      </w:r>
      <w:r w:rsidR="00C2345C">
        <w:rPr>
          <w:rFonts w:ascii="Arial" w:hAnsi="Arial" w:cs="Arial"/>
          <w:sz w:val="24"/>
          <w:szCs w:val="24"/>
        </w:rPr>
        <w:t xml:space="preserve"> No savings.</w:t>
      </w:r>
    </w:p>
    <w:p w14:paraId="5D8F3D5D" w14:textId="7BED0DD3" w:rsidR="00C2345C" w:rsidRPr="00C2345C" w:rsidRDefault="00C2345C" w:rsidP="00C2345C">
      <w:pPr>
        <w:pStyle w:val="ListParagraph"/>
        <w:rPr>
          <w:rFonts w:ascii="Arial" w:hAnsi="Arial" w:cs="Arial"/>
          <w:sz w:val="24"/>
          <w:szCs w:val="24"/>
        </w:rPr>
      </w:pPr>
    </w:p>
    <w:p w14:paraId="116246C5" w14:textId="61720CE0" w:rsidR="00AF4DEC" w:rsidRDefault="741FE285" w:rsidP="00AF4DEC">
      <w:pPr>
        <w:pStyle w:val="ListParagraph"/>
        <w:numPr>
          <w:ilvl w:val="1"/>
          <w:numId w:val="7"/>
        </w:numPr>
        <w:rPr>
          <w:rFonts w:ascii="Arial" w:hAnsi="Arial" w:cs="Arial"/>
          <w:sz w:val="24"/>
          <w:szCs w:val="24"/>
        </w:rPr>
      </w:pPr>
      <w:r w:rsidRPr="4C7D68DB">
        <w:rPr>
          <w:rFonts w:ascii="Arial" w:hAnsi="Arial" w:cs="Arial"/>
          <w:b/>
          <w:bCs/>
          <w:sz w:val="24"/>
          <w:szCs w:val="24"/>
        </w:rPr>
        <w:t xml:space="preserve">Option 3 - </w:t>
      </w:r>
      <w:r w:rsidR="00AF4DEC" w:rsidRPr="4C7D68DB">
        <w:rPr>
          <w:rFonts w:ascii="Arial" w:hAnsi="Arial" w:cs="Arial"/>
          <w:sz w:val="24"/>
          <w:szCs w:val="24"/>
        </w:rPr>
        <w:t>Remove cremator and develop the chapel £350k</w:t>
      </w:r>
      <w:r w:rsidR="007B372A" w:rsidRPr="4C7D68DB">
        <w:rPr>
          <w:rFonts w:ascii="Arial" w:hAnsi="Arial" w:cs="Arial"/>
          <w:sz w:val="24"/>
          <w:szCs w:val="24"/>
        </w:rPr>
        <w:t xml:space="preserve"> – </w:t>
      </w:r>
      <w:r w:rsidR="513BE0D2" w:rsidRPr="4C7D68DB">
        <w:rPr>
          <w:rFonts w:ascii="Arial" w:hAnsi="Arial" w:cs="Arial"/>
          <w:sz w:val="24"/>
          <w:szCs w:val="24"/>
        </w:rPr>
        <w:t xml:space="preserve">Savings of </w:t>
      </w:r>
      <w:r w:rsidR="00C2345C">
        <w:rPr>
          <w:rFonts w:ascii="Arial" w:hAnsi="Arial" w:cs="Arial"/>
          <w:sz w:val="24"/>
          <w:szCs w:val="24"/>
        </w:rPr>
        <w:t>approx.</w:t>
      </w:r>
      <w:r w:rsidR="00C2345C" w:rsidRPr="4C7D68DB">
        <w:rPr>
          <w:rFonts w:ascii="Arial" w:hAnsi="Arial" w:cs="Arial"/>
          <w:sz w:val="24"/>
          <w:szCs w:val="24"/>
        </w:rPr>
        <w:t xml:space="preserve"> </w:t>
      </w:r>
      <w:r w:rsidR="513BE0D2" w:rsidRPr="4C7D68DB">
        <w:rPr>
          <w:rFonts w:ascii="Arial" w:hAnsi="Arial" w:cs="Arial"/>
          <w:sz w:val="24"/>
          <w:szCs w:val="24"/>
        </w:rPr>
        <w:t>£</w:t>
      </w:r>
      <w:r w:rsidR="6077A882" w:rsidRPr="4C7D68DB">
        <w:rPr>
          <w:rFonts w:ascii="Arial" w:hAnsi="Arial" w:cs="Arial"/>
          <w:sz w:val="24"/>
          <w:szCs w:val="24"/>
        </w:rPr>
        <w:t>40</w:t>
      </w:r>
      <w:r w:rsidR="513BE0D2" w:rsidRPr="4C7D68DB">
        <w:rPr>
          <w:rFonts w:ascii="Arial" w:hAnsi="Arial" w:cs="Arial"/>
          <w:sz w:val="24"/>
          <w:szCs w:val="24"/>
        </w:rPr>
        <w:t xml:space="preserve">k </w:t>
      </w:r>
      <w:proofErr w:type="gramStart"/>
      <w:r w:rsidR="513BE0D2" w:rsidRPr="4C7D68DB">
        <w:rPr>
          <w:rFonts w:ascii="Arial" w:hAnsi="Arial" w:cs="Arial"/>
          <w:sz w:val="24"/>
          <w:szCs w:val="24"/>
        </w:rPr>
        <w:t>p/a</w:t>
      </w:r>
      <w:proofErr w:type="gramEnd"/>
      <w:r w:rsidR="513BE0D2" w:rsidRPr="4C7D68DB">
        <w:rPr>
          <w:rFonts w:ascii="Arial" w:hAnsi="Arial" w:cs="Arial"/>
          <w:sz w:val="24"/>
          <w:szCs w:val="24"/>
        </w:rPr>
        <w:t xml:space="preserve"> on </w:t>
      </w:r>
      <w:r w:rsidR="34010681" w:rsidRPr="4C7D68DB">
        <w:rPr>
          <w:rFonts w:ascii="Arial" w:hAnsi="Arial" w:cs="Arial"/>
          <w:sz w:val="24"/>
          <w:szCs w:val="24"/>
        </w:rPr>
        <w:t>fuel, maintenance</w:t>
      </w:r>
      <w:r w:rsidR="00C2345C">
        <w:rPr>
          <w:rFonts w:ascii="Arial" w:hAnsi="Arial" w:cs="Arial"/>
          <w:sz w:val="24"/>
          <w:szCs w:val="24"/>
        </w:rPr>
        <w:t>.</w:t>
      </w:r>
    </w:p>
    <w:p w14:paraId="5185CD3A" w14:textId="77777777" w:rsidR="00C2345C" w:rsidRPr="00AF4DEC" w:rsidRDefault="00C2345C" w:rsidP="00C2345C">
      <w:pPr>
        <w:pStyle w:val="ListParagraph"/>
        <w:rPr>
          <w:rFonts w:ascii="Arial" w:hAnsi="Arial" w:cs="Arial"/>
          <w:sz w:val="24"/>
          <w:szCs w:val="24"/>
        </w:rPr>
      </w:pPr>
    </w:p>
    <w:p w14:paraId="0D7C9E22" w14:textId="77777777" w:rsidR="00C2345C" w:rsidRDefault="00C2345C" w:rsidP="008D6500">
      <w:pPr>
        <w:rPr>
          <w:rFonts w:ascii="Arial" w:hAnsi="Arial" w:cs="Arial"/>
          <w:sz w:val="24"/>
          <w:szCs w:val="24"/>
        </w:rPr>
      </w:pPr>
    </w:p>
    <w:p w14:paraId="0CA57650" w14:textId="77777777" w:rsidR="00C2345C" w:rsidRDefault="00C2345C" w:rsidP="008D6500">
      <w:pPr>
        <w:rPr>
          <w:rFonts w:ascii="Arial" w:hAnsi="Arial" w:cs="Arial"/>
          <w:sz w:val="24"/>
          <w:szCs w:val="24"/>
        </w:rPr>
      </w:pPr>
    </w:p>
    <w:p w14:paraId="3FE1C30B" w14:textId="77777777" w:rsidR="00C2345C" w:rsidRDefault="00C2345C" w:rsidP="008D6500">
      <w:pPr>
        <w:rPr>
          <w:rFonts w:ascii="Arial" w:hAnsi="Arial" w:cs="Arial"/>
          <w:sz w:val="24"/>
          <w:szCs w:val="24"/>
        </w:rPr>
      </w:pPr>
    </w:p>
    <w:p w14:paraId="69DA3206" w14:textId="77777777" w:rsidR="00C2345C" w:rsidRDefault="00C2345C" w:rsidP="008D6500">
      <w:pPr>
        <w:rPr>
          <w:rFonts w:ascii="Arial" w:hAnsi="Arial" w:cs="Arial"/>
          <w:sz w:val="24"/>
          <w:szCs w:val="24"/>
        </w:rPr>
      </w:pPr>
    </w:p>
    <w:p w14:paraId="1D27E60A" w14:textId="77777777" w:rsidR="00C2345C" w:rsidRDefault="00C2345C" w:rsidP="008D6500">
      <w:pPr>
        <w:rPr>
          <w:rFonts w:ascii="Arial" w:hAnsi="Arial" w:cs="Arial"/>
          <w:sz w:val="24"/>
          <w:szCs w:val="24"/>
        </w:rPr>
      </w:pPr>
    </w:p>
    <w:p w14:paraId="27A1DD66" w14:textId="77777777" w:rsidR="00C2345C" w:rsidRDefault="00C2345C" w:rsidP="008D6500">
      <w:pPr>
        <w:rPr>
          <w:rFonts w:ascii="Arial" w:hAnsi="Arial" w:cs="Arial"/>
          <w:sz w:val="24"/>
          <w:szCs w:val="24"/>
        </w:rPr>
      </w:pPr>
    </w:p>
    <w:p w14:paraId="0FB3B32A" w14:textId="733681A1" w:rsidR="00C2345C" w:rsidRDefault="00C2345C" w:rsidP="008D6500">
      <w:pPr>
        <w:rPr>
          <w:rFonts w:ascii="Arial" w:hAnsi="Arial" w:cs="Arial"/>
          <w:b/>
          <w:sz w:val="24"/>
          <w:szCs w:val="24"/>
          <w:u w:val="single"/>
        </w:rPr>
      </w:pPr>
      <w:r>
        <w:rPr>
          <w:rFonts w:ascii="Arial" w:hAnsi="Arial" w:cs="Arial"/>
          <w:sz w:val="24"/>
          <w:szCs w:val="24"/>
        </w:rPr>
        <w:lastRenderedPageBreak/>
        <w:t>6.4</w:t>
      </w:r>
    </w:p>
    <w:p w14:paraId="02EB378F" w14:textId="54F9F22C" w:rsidR="00C96891" w:rsidRPr="00B877D2" w:rsidRDefault="171F30F7" w:rsidP="0BFF2B0A">
      <w:pPr>
        <w:ind w:firstLine="720"/>
        <w:rPr>
          <w:rFonts w:ascii="Arial" w:hAnsi="Arial" w:cs="Arial"/>
          <w:sz w:val="24"/>
          <w:szCs w:val="24"/>
        </w:rPr>
      </w:pPr>
      <w:r w:rsidRPr="4C7D68DB">
        <w:rPr>
          <w:rFonts w:ascii="Arial" w:hAnsi="Arial" w:cs="Arial"/>
          <w:b/>
          <w:bCs/>
          <w:sz w:val="24"/>
          <w:szCs w:val="24"/>
          <w:u w:val="single"/>
        </w:rPr>
        <w:t>Option 1</w:t>
      </w:r>
      <w:r w:rsidR="3CD55636" w:rsidRPr="4C7D68DB">
        <w:rPr>
          <w:rFonts w:ascii="Arial" w:hAnsi="Arial" w:cs="Arial"/>
          <w:sz w:val="24"/>
          <w:szCs w:val="24"/>
          <w:u w:val="single"/>
        </w:rPr>
        <w:t xml:space="preserve"> </w:t>
      </w:r>
      <w:r w:rsidR="3CD55636" w:rsidRPr="4C7D68DB">
        <w:rPr>
          <w:rFonts w:ascii="Arial" w:hAnsi="Arial" w:cs="Arial"/>
          <w:sz w:val="24"/>
          <w:szCs w:val="24"/>
        </w:rPr>
        <w:t>- £</w:t>
      </w:r>
      <w:r w:rsidR="6618CC18" w:rsidRPr="4C7D68DB">
        <w:rPr>
          <w:rFonts w:ascii="Arial" w:hAnsi="Arial" w:cs="Arial"/>
          <w:sz w:val="24"/>
          <w:szCs w:val="24"/>
        </w:rPr>
        <w:t>40</w:t>
      </w:r>
      <w:r w:rsidR="3CD55636" w:rsidRPr="4C7D68DB">
        <w:rPr>
          <w:rFonts w:ascii="Arial" w:hAnsi="Arial" w:cs="Arial"/>
          <w:sz w:val="24"/>
          <w:szCs w:val="24"/>
        </w:rPr>
        <w:t>k ongoing saving</w:t>
      </w: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560"/>
        <w:gridCol w:w="1568"/>
        <w:gridCol w:w="1692"/>
      </w:tblGrid>
      <w:tr w:rsidR="00CA6B8E" w:rsidRPr="00520336" w14:paraId="71D1E038" w14:textId="77777777" w:rsidTr="00CA6B8E">
        <w:tc>
          <w:tcPr>
            <w:tcW w:w="3147" w:type="dxa"/>
            <w:shd w:val="clear" w:color="auto" w:fill="auto"/>
          </w:tcPr>
          <w:p w14:paraId="6A05A809" w14:textId="77777777" w:rsidR="00CA6B8E" w:rsidRPr="00520336" w:rsidRDefault="00CA6B8E" w:rsidP="00820271">
            <w:pPr>
              <w:pStyle w:val="NoSpacing"/>
              <w:rPr>
                <w:rFonts w:ascii="Arial" w:hAnsi="Arial" w:cs="Arial"/>
                <w:sz w:val="24"/>
                <w:szCs w:val="24"/>
              </w:rPr>
            </w:pPr>
          </w:p>
        </w:tc>
        <w:tc>
          <w:tcPr>
            <w:tcW w:w="1560" w:type="dxa"/>
            <w:shd w:val="clear" w:color="auto" w:fill="auto"/>
          </w:tcPr>
          <w:p w14:paraId="32B90418" w14:textId="77777777" w:rsidR="00CA6B8E" w:rsidRDefault="00CA6B8E" w:rsidP="005D1EC8">
            <w:pPr>
              <w:pStyle w:val="NoSpacing"/>
              <w:jc w:val="center"/>
              <w:rPr>
                <w:rFonts w:ascii="Arial" w:hAnsi="Arial" w:cs="Arial"/>
                <w:b/>
                <w:sz w:val="24"/>
                <w:szCs w:val="24"/>
              </w:rPr>
            </w:pPr>
            <w:r>
              <w:rPr>
                <w:rFonts w:ascii="Arial" w:hAnsi="Arial" w:cs="Arial"/>
                <w:b/>
                <w:sz w:val="24"/>
                <w:szCs w:val="24"/>
              </w:rPr>
              <w:t>Efficiencies 2025/26</w:t>
            </w:r>
          </w:p>
          <w:p w14:paraId="377F1C1F" w14:textId="77777777" w:rsidR="00CA6B8E" w:rsidRPr="00520336" w:rsidRDefault="00CA6B8E" w:rsidP="005D1EC8">
            <w:pPr>
              <w:pStyle w:val="NoSpacing"/>
              <w:jc w:val="center"/>
              <w:rPr>
                <w:rFonts w:ascii="Arial" w:hAnsi="Arial" w:cs="Arial"/>
                <w:b/>
                <w:sz w:val="24"/>
                <w:szCs w:val="24"/>
              </w:rPr>
            </w:pPr>
            <w:r>
              <w:rPr>
                <w:rFonts w:ascii="Arial" w:hAnsi="Arial" w:cs="Arial"/>
                <w:b/>
                <w:sz w:val="24"/>
                <w:szCs w:val="24"/>
              </w:rPr>
              <w:t>£m</w:t>
            </w:r>
          </w:p>
        </w:tc>
        <w:tc>
          <w:tcPr>
            <w:tcW w:w="1568" w:type="dxa"/>
            <w:shd w:val="clear" w:color="auto" w:fill="auto"/>
          </w:tcPr>
          <w:p w14:paraId="5D6CB26B" w14:textId="77777777" w:rsidR="00CA6B8E" w:rsidRDefault="00CA6B8E" w:rsidP="005D1EC8">
            <w:pPr>
              <w:pStyle w:val="NoSpacing"/>
              <w:jc w:val="center"/>
              <w:rPr>
                <w:rFonts w:ascii="Arial" w:hAnsi="Arial" w:cs="Arial"/>
                <w:b/>
                <w:sz w:val="24"/>
                <w:szCs w:val="24"/>
              </w:rPr>
            </w:pPr>
            <w:r>
              <w:rPr>
                <w:rFonts w:ascii="Arial" w:hAnsi="Arial" w:cs="Arial"/>
                <w:b/>
                <w:sz w:val="24"/>
                <w:szCs w:val="24"/>
              </w:rPr>
              <w:t>Efficiencies</w:t>
            </w:r>
          </w:p>
          <w:p w14:paraId="25098AFD" w14:textId="77777777" w:rsidR="00CA6B8E" w:rsidRPr="00520336" w:rsidRDefault="00CA6B8E" w:rsidP="005D1EC8">
            <w:pPr>
              <w:pStyle w:val="NoSpacing"/>
              <w:jc w:val="center"/>
              <w:rPr>
                <w:rFonts w:ascii="Arial" w:hAnsi="Arial" w:cs="Arial"/>
                <w:b/>
                <w:sz w:val="24"/>
                <w:szCs w:val="24"/>
              </w:rPr>
            </w:pPr>
            <w:r>
              <w:rPr>
                <w:rFonts w:ascii="Arial" w:hAnsi="Arial" w:cs="Arial"/>
                <w:b/>
                <w:sz w:val="24"/>
                <w:szCs w:val="24"/>
              </w:rPr>
              <w:t>2026/27   £m</w:t>
            </w:r>
          </w:p>
        </w:tc>
        <w:tc>
          <w:tcPr>
            <w:tcW w:w="1692" w:type="dxa"/>
            <w:shd w:val="clear" w:color="auto" w:fill="auto"/>
          </w:tcPr>
          <w:p w14:paraId="09214579" w14:textId="77777777" w:rsidR="00CA6B8E" w:rsidRDefault="00CA6B8E" w:rsidP="15206E36">
            <w:pPr>
              <w:pStyle w:val="NoSpacing"/>
              <w:jc w:val="center"/>
              <w:rPr>
                <w:rFonts w:ascii="Arial" w:hAnsi="Arial" w:cs="Arial"/>
                <w:b/>
                <w:bCs/>
                <w:sz w:val="24"/>
                <w:szCs w:val="24"/>
              </w:rPr>
            </w:pPr>
            <w:r w:rsidRPr="15206E36">
              <w:rPr>
                <w:rFonts w:ascii="Arial" w:hAnsi="Arial" w:cs="Arial"/>
                <w:b/>
                <w:bCs/>
                <w:sz w:val="24"/>
                <w:szCs w:val="24"/>
              </w:rPr>
              <w:t>Efficiencies 2027/28</w:t>
            </w:r>
          </w:p>
          <w:p w14:paraId="61DB458C" w14:textId="0C1B29DA" w:rsidR="00CA6B8E" w:rsidRPr="00520336" w:rsidRDefault="00CA6B8E" w:rsidP="15206E36">
            <w:pPr>
              <w:pStyle w:val="NoSpacing"/>
              <w:jc w:val="center"/>
              <w:rPr>
                <w:rFonts w:ascii="Arial" w:hAnsi="Arial" w:cs="Arial"/>
                <w:b/>
                <w:bCs/>
                <w:sz w:val="24"/>
                <w:szCs w:val="24"/>
              </w:rPr>
            </w:pPr>
            <w:r w:rsidRPr="15206E36">
              <w:rPr>
                <w:rFonts w:ascii="Arial" w:hAnsi="Arial" w:cs="Arial"/>
                <w:b/>
                <w:bCs/>
                <w:sz w:val="24"/>
                <w:szCs w:val="24"/>
              </w:rPr>
              <w:t xml:space="preserve"> £m</w:t>
            </w:r>
          </w:p>
        </w:tc>
      </w:tr>
      <w:tr w:rsidR="00CA6B8E" w:rsidRPr="00520336" w14:paraId="253671AB" w14:textId="77777777" w:rsidTr="00CA6B8E">
        <w:tc>
          <w:tcPr>
            <w:tcW w:w="3147" w:type="dxa"/>
            <w:shd w:val="clear" w:color="auto" w:fill="auto"/>
          </w:tcPr>
          <w:p w14:paraId="5223FC50" w14:textId="77777777" w:rsidR="00CA6B8E" w:rsidRPr="00520336" w:rsidRDefault="00CA6B8E" w:rsidP="00820271">
            <w:pPr>
              <w:pStyle w:val="NoSpacing"/>
              <w:rPr>
                <w:rFonts w:ascii="Arial" w:hAnsi="Arial" w:cs="Arial"/>
                <w:sz w:val="24"/>
                <w:szCs w:val="24"/>
              </w:rPr>
            </w:pPr>
            <w:r w:rsidRPr="00520336">
              <w:rPr>
                <w:rFonts w:ascii="Arial" w:hAnsi="Arial" w:cs="Arial"/>
                <w:sz w:val="24"/>
                <w:szCs w:val="24"/>
              </w:rPr>
              <w:t>Employees</w:t>
            </w:r>
          </w:p>
        </w:tc>
        <w:tc>
          <w:tcPr>
            <w:tcW w:w="1560" w:type="dxa"/>
            <w:shd w:val="clear" w:color="auto" w:fill="auto"/>
          </w:tcPr>
          <w:p w14:paraId="3ED1CCCA" w14:textId="7EF3B1EC" w:rsidR="00CA6B8E" w:rsidRPr="00520336" w:rsidRDefault="00CA6B8E" w:rsidP="00820271">
            <w:pPr>
              <w:pStyle w:val="NoSpacing"/>
              <w:rPr>
                <w:rFonts w:ascii="Arial" w:hAnsi="Arial" w:cs="Arial"/>
                <w:sz w:val="24"/>
                <w:szCs w:val="24"/>
              </w:rPr>
            </w:pPr>
          </w:p>
        </w:tc>
        <w:tc>
          <w:tcPr>
            <w:tcW w:w="1568" w:type="dxa"/>
            <w:shd w:val="clear" w:color="auto" w:fill="auto"/>
          </w:tcPr>
          <w:p w14:paraId="02236CD6" w14:textId="312BF8C7" w:rsidR="00CA6B8E" w:rsidRPr="00520336" w:rsidRDefault="00CA6B8E" w:rsidP="00820271">
            <w:pPr>
              <w:pStyle w:val="NoSpacing"/>
              <w:rPr>
                <w:rFonts w:ascii="Arial" w:hAnsi="Arial" w:cs="Arial"/>
                <w:sz w:val="24"/>
                <w:szCs w:val="24"/>
              </w:rPr>
            </w:pPr>
          </w:p>
        </w:tc>
        <w:tc>
          <w:tcPr>
            <w:tcW w:w="1692" w:type="dxa"/>
            <w:shd w:val="clear" w:color="auto" w:fill="auto"/>
          </w:tcPr>
          <w:p w14:paraId="0C35E94E" w14:textId="2279AE99" w:rsidR="00CA6B8E" w:rsidRPr="00520336" w:rsidRDefault="00CA6B8E" w:rsidP="00820271">
            <w:pPr>
              <w:pStyle w:val="NoSpacing"/>
              <w:rPr>
                <w:rFonts w:ascii="Arial" w:hAnsi="Arial" w:cs="Arial"/>
                <w:sz w:val="24"/>
                <w:szCs w:val="24"/>
              </w:rPr>
            </w:pPr>
          </w:p>
        </w:tc>
      </w:tr>
      <w:tr w:rsidR="00CA6B8E" w:rsidRPr="00520336" w14:paraId="0CD36FF8" w14:textId="77777777" w:rsidTr="00CA6B8E">
        <w:tc>
          <w:tcPr>
            <w:tcW w:w="3147" w:type="dxa"/>
            <w:shd w:val="clear" w:color="auto" w:fill="auto"/>
          </w:tcPr>
          <w:p w14:paraId="64149B06" w14:textId="0D37EE08" w:rsidR="00CA6B8E" w:rsidRPr="00520336" w:rsidRDefault="00CA6B8E" w:rsidP="00820271">
            <w:pPr>
              <w:pStyle w:val="NoSpacing"/>
              <w:rPr>
                <w:rFonts w:ascii="Arial" w:hAnsi="Arial" w:cs="Arial"/>
                <w:sz w:val="24"/>
                <w:szCs w:val="24"/>
              </w:rPr>
            </w:pPr>
            <w:r w:rsidRPr="721883B0">
              <w:rPr>
                <w:rFonts w:ascii="Arial" w:hAnsi="Arial" w:cs="Arial"/>
                <w:sz w:val="24"/>
                <w:szCs w:val="24"/>
              </w:rPr>
              <w:t>Savings on Utilities and maintenance</w:t>
            </w:r>
          </w:p>
        </w:tc>
        <w:tc>
          <w:tcPr>
            <w:tcW w:w="1560" w:type="dxa"/>
            <w:shd w:val="clear" w:color="auto" w:fill="auto"/>
          </w:tcPr>
          <w:p w14:paraId="3BE81E3E" w14:textId="77777777" w:rsidR="00CA6B8E" w:rsidRDefault="00CA6B8E" w:rsidP="00CA6B8E">
            <w:pPr>
              <w:pStyle w:val="NoSpacing"/>
              <w:jc w:val="right"/>
              <w:rPr>
                <w:rFonts w:ascii="Arial" w:hAnsi="Arial" w:cs="Arial"/>
                <w:sz w:val="24"/>
                <w:szCs w:val="24"/>
              </w:rPr>
            </w:pPr>
          </w:p>
          <w:p w14:paraId="6E22425B" w14:textId="77D4DB25" w:rsidR="00CA6B8E" w:rsidRPr="00520336" w:rsidRDefault="00CA6B8E" w:rsidP="00CA6B8E">
            <w:pPr>
              <w:pStyle w:val="NoSpacing"/>
              <w:jc w:val="right"/>
              <w:rPr>
                <w:rFonts w:ascii="Arial" w:hAnsi="Arial" w:cs="Arial"/>
                <w:sz w:val="24"/>
                <w:szCs w:val="24"/>
              </w:rPr>
            </w:pPr>
            <w:r w:rsidRPr="4C7D68DB">
              <w:rPr>
                <w:rFonts w:ascii="Arial" w:hAnsi="Arial" w:cs="Arial"/>
                <w:sz w:val="24"/>
                <w:szCs w:val="24"/>
              </w:rPr>
              <w:t>0.</w:t>
            </w:r>
            <w:r>
              <w:rPr>
                <w:rFonts w:ascii="Arial" w:hAnsi="Arial" w:cs="Arial"/>
                <w:sz w:val="24"/>
                <w:szCs w:val="24"/>
              </w:rPr>
              <w:t>0</w:t>
            </w:r>
            <w:r w:rsidRPr="4C7D68DB">
              <w:rPr>
                <w:rFonts w:ascii="Arial" w:hAnsi="Arial" w:cs="Arial"/>
                <w:sz w:val="24"/>
                <w:szCs w:val="24"/>
              </w:rPr>
              <w:t>40</w:t>
            </w:r>
          </w:p>
        </w:tc>
        <w:tc>
          <w:tcPr>
            <w:tcW w:w="1568" w:type="dxa"/>
            <w:shd w:val="clear" w:color="auto" w:fill="auto"/>
          </w:tcPr>
          <w:p w14:paraId="020F040D" w14:textId="77777777" w:rsidR="00CA6B8E" w:rsidRDefault="00CA6B8E" w:rsidP="00CA6B8E">
            <w:pPr>
              <w:pStyle w:val="NoSpacing"/>
              <w:jc w:val="right"/>
              <w:rPr>
                <w:rFonts w:ascii="Arial" w:hAnsi="Arial" w:cs="Arial"/>
                <w:sz w:val="24"/>
                <w:szCs w:val="24"/>
              </w:rPr>
            </w:pPr>
          </w:p>
          <w:p w14:paraId="07D6B296" w14:textId="52DCF77B" w:rsidR="00CA6B8E" w:rsidRPr="00520336" w:rsidRDefault="00CA6B8E" w:rsidP="00CA6B8E">
            <w:pPr>
              <w:pStyle w:val="NoSpacing"/>
              <w:jc w:val="right"/>
              <w:rPr>
                <w:rFonts w:ascii="Arial" w:hAnsi="Arial" w:cs="Arial"/>
                <w:sz w:val="24"/>
                <w:szCs w:val="24"/>
              </w:rPr>
            </w:pPr>
            <w:r w:rsidRPr="4C7D68DB">
              <w:rPr>
                <w:rFonts w:ascii="Arial" w:hAnsi="Arial" w:cs="Arial"/>
                <w:sz w:val="24"/>
                <w:szCs w:val="24"/>
              </w:rPr>
              <w:t>0.040</w:t>
            </w:r>
          </w:p>
        </w:tc>
        <w:tc>
          <w:tcPr>
            <w:tcW w:w="1692" w:type="dxa"/>
            <w:shd w:val="clear" w:color="auto" w:fill="auto"/>
          </w:tcPr>
          <w:p w14:paraId="4C1F2452" w14:textId="77777777" w:rsidR="00CA6B8E" w:rsidRDefault="00CA6B8E" w:rsidP="00CA6B8E">
            <w:pPr>
              <w:pStyle w:val="NoSpacing"/>
              <w:jc w:val="right"/>
              <w:rPr>
                <w:rFonts w:ascii="Arial" w:hAnsi="Arial" w:cs="Arial"/>
                <w:sz w:val="24"/>
                <w:szCs w:val="24"/>
              </w:rPr>
            </w:pPr>
          </w:p>
          <w:p w14:paraId="439951F5" w14:textId="151B1C73" w:rsidR="00CA6B8E" w:rsidRPr="00520336" w:rsidRDefault="00CA6B8E" w:rsidP="00CA6B8E">
            <w:pPr>
              <w:pStyle w:val="NoSpacing"/>
              <w:jc w:val="right"/>
              <w:rPr>
                <w:rFonts w:ascii="Arial" w:hAnsi="Arial" w:cs="Arial"/>
                <w:sz w:val="24"/>
                <w:szCs w:val="24"/>
              </w:rPr>
            </w:pPr>
            <w:r w:rsidRPr="4C7D68DB">
              <w:rPr>
                <w:rFonts w:ascii="Arial" w:hAnsi="Arial" w:cs="Arial"/>
                <w:sz w:val="24"/>
                <w:szCs w:val="24"/>
              </w:rPr>
              <w:t>0.040</w:t>
            </w:r>
          </w:p>
        </w:tc>
      </w:tr>
      <w:tr w:rsidR="00CA6B8E" w:rsidRPr="00520336" w14:paraId="2331970F" w14:textId="77777777" w:rsidTr="00CA6B8E">
        <w:tc>
          <w:tcPr>
            <w:tcW w:w="3147" w:type="dxa"/>
            <w:shd w:val="clear" w:color="auto" w:fill="auto"/>
          </w:tcPr>
          <w:p w14:paraId="05EC1CFF" w14:textId="014AF2FB" w:rsidR="00CA6B8E" w:rsidRPr="00FA0589" w:rsidRDefault="00CA6B8E" w:rsidP="00CA6B8E">
            <w:pPr>
              <w:pStyle w:val="NoSpacing"/>
              <w:rPr>
                <w:rFonts w:ascii="Arial" w:hAnsi="Arial" w:cs="Arial"/>
                <w:sz w:val="24"/>
                <w:szCs w:val="24"/>
              </w:rPr>
            </w:pPr>
            <w:r w:rsidRPr="00FA0589">
              <w:rPr>
                <w:rFonts w:ascii="Arial" w:hAnsi="Arial" w:cs="Arial"/>
                <w:sz w:val="24"/>
                <w:szCs w:val="24"/>
              </w:rPr>
              <w:t xml:space="preserve">Income lost </w:t>
            </w:r>
          </w:p>
        </w:tc>
        <w:tc>
          <w:tcPr>
            <w:tcW w:w="1560" w:type="dxa"/>
            <w:shd w:val="clear" w:color="auto" w:fill="auto"/>
          </w:tcPr>
          <w:p w14:paraId="7E94814F" w14:textId="269D72D4" w:rsidR="00CA6B8E" w:rsidRPr="00FA0589" w:rsidRDefault="00CA6B8E" w:rsidP="00CA6B8E">
            <w:pPr>
              <w:pStyle w:val="NoSpacing"/>
              <w:jc w:val="right"/>
              <w:rPr>
                <w:rFonts w:ascii="Arial" w:hAnsi="Arial" w:cs="Arial"/>
                <w:sz w:val="24"/>
                <w:szCs w:val="24"/>
              </w:rPr>
            </w:pPr>
          </w:p>
        </w:tc>
        <w:tc>
          <w:tcPr>
            <w:tcW w:w="1568" w:type="dxa"/>
            <w:shd w:val="clear" w:color="auto" w:fill="auto"/>
          </w:tcPr>
          <w:p w14:paraId="5F674965" w14:textId="3FD6984C" w:rsidR="00CA6B8E" w:rsidRPr="00520336" w:rsidRDefault="00CA6B8E" w:rsidP="00CA6B8E">
            <w:pPr>
              <w:pStyle w:val="NoSpacing"/>
              <w:jc w:val="right"/>
              <w:rPr>
                <w:rFonts w:ascii="Arial" w:hAnsi="Arial" w:cs="Arial"/>
                <w:sz w:val="24"/>
                <w:szCs w:val="24"/>
              </w:rPr>
            </w:pPr>
          </w:p>
        </w:tc>
        <w:tc>
          <w:tcPr>
            <w:tcW w:w="1692" w:type="dxa"/>
            <w:shd w:val="clear" w:color="auto" w:fill="auto"/>
          </w:tcPr>
          <w:p w14:paraId="3324ADBF" w14:textId="5C72EC0D" w:rsidR="00CA6B8E" w:rsidRPr="00520336" w:rsidRDefault="00CA6B8E" w:rsidP="00CA6B8E">
            <w:pPr>
              <w:pStyle w:val="NoSpacing"/>
              <w:jc w:val="right"/>
              <w:rPr>
                <w:rFonts w:ascii="Arial" w:hAnsi="Arial" w:cs="Arial"/>
                <w:sz w:val="24"/>
                <w:szCs w:val="24"/>
              </w:rPr>
            </w:pPr>
          </w:p>
        </w:tc>
      </w:tr>
      <w:tr w:rsidR="00CA6B8E" w:rsidRPr="00520336" w14:paraId="06F67402" w14:textId="77777777" w:rsidTr="00CA6B8E">
        <w:tc>
          <w:tcPr>
            <w:tcW w:w="3147" w:type="dxa"/>
            <w:shd w:val="clear" w:color="auto" w:fill="auto"/>
          </w:tcPr>
          <w:p w14:paraId="14B45FCA" w14:textId="77777777" w:rsidR="00CA6B8E" w:rsidRPr="00FA0589" w:rsidRDefault="00CA6B8E" w:rsidP="005D1EC8">
            <w:pPr>
              <w:pStyle w:val="NoSpacing"/>
              <w:rPr>
                <w:rFonts w:ascii="Arial" w:hAnsi="Arial" w:cs="Arial"/>
                <w:sz w:val="24"/>
                <w:szCs w:val="24"/>
              </w:rPr>
            </w:pPr>
            <w:r w:rsidRPr="00FA0589">
              <w:rPr>
                <w:rFonts w:ascii="Arial" w:hAnsi="Arial" w:cs="Arial"/>
                <w:b/>
                <w:sz w:val="24"/>
                <w:szCs w:val="24"/>
              </w:rPr>
              <w:t>Net Efficiencies</w:t>
            </w:r>
          </w:p>
        </w:tc>
        <w:tc>
          <w:tcPr>
            <w:tcW w:w="1560" w:type="dxa"/>
            <w:shd w:val="clear" w:color="auto" w:fill="auto"/>
          </w:tcPr>
          <w:p w14:paraId="494AB3C8" w14:textId="595C67C0" w:rsidR="00CA6B8E" w:rsidRPr="00FA0589"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68" w:type="dxa"/>
            <w:shd w:val="clear" w:color="auto" w:fill="auto"/>
          </w:tcPr>
          <w:p w14:paraId="1AF7FB06" w14:textId="624A3ADA" w:rsidR="00CA6B8E" w:rsidRPr="00520336"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692" w:type="dxa"/>
            <w:shd w:val="clear" w:color="auto" w:fill="auto"/>
          </w:tcPr>
          <w:p w14:paraId="01029649" w14:textId="00938AB7" w:rsidR="00CA6B8E" w:rsidRPr="00520336"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r>
      <w:tr w:rsidR="00CA6B8E" w:rsidRPr="00520336" w14:paraId="243859D8" w14:textId="77777777" w:rsidTr="00CA6B8E">
        <w:tc>
          <w:tcPr>
            <w:tcW w:w="3147" w:type="dxa"/>
            <w:shd w:val="clear" w:color="auto" w:fill="auto"/>
          </w:tcPr>
          <w:p w14:paraId="71805D4C" w14:textId="1A8E6770" w:rsidR="00CA6B8E" w:rsidRPr="00FA0589" w:rsidRDefault="00CA6B8E" w:rsidP="721883B0">
            <w:pPr>
              <w:pStyle w:val="NoSpacing"/>
              <w:rPr>
                <w:rFonts w:ascii="Arial" w:hAnsi="Arial" w:cs="Arial"/>
                <w:sz w:val="24"/>
                <w:szCs w:val="24"/>
              </w:rPr>
            </w:pPr>
            <w:r w:rsidRPr="721883B0">
              <w:rPr>
                <w:rFonts w:ascii="Arial" w:hAnsi="Arial" w:cs="Arial"/>
                <w:sz w:val="24"/>
                <w:szCs w:val="24"/>
              </w:rPr>
              <w:t xml:space="preserve">Additional income </w:t>
            </w:r>
          </w:p>
        </w:tc>
        <w:tc>
          <w:tcPr>
            <w:tcW w:w="1560" w:type="dxa"/>
            <w:shd w:val="clear" w:color="auto" w:fill="auto"/>
          </w:tcPr>
          <w:p w14:paraId="5A39BBE3" w14:textId="77777777" w:rsidR="00CA6B8E" w:rsidRPr="00FA0589" w:rsidRDefault="00CA6B8E" w:rsidP="00CA6B8E">
            <w:pPr>
              <w:pStyle w:val="NoSpacing"/>
              <w:jc w:val="right"/>
              <w:rPr>
                <w:rFonts w:ascii="Arial" w:hAnsi="Arial" w:cs="Arial"/>
                <w:sz w:val="24"/>
                <w:szCs w:val="24"/>
              </w:rPr>
            </w:pPr>
          </w:p>
        </w:tc>
        <w:tc>
          <w:tcPr>
            <w:tcW w:w="1568" w:type="dxa"/>
            <w:shd w:val="clear" w:color="auto" w:fill="auto"/>
          </w:tcPr>
          <w:p w14:paraId="0FD3CC1D" w14:textId="56AEE960" w:rsidR="00CA6B8E" w:rsidRPr="00520336" w:rsidRDefault="00CA6B8E" w:rsidP="00CA6B8E">
            <w:pPr>
              <w:pStyle w:val="NoSpacing"/>
              <w:jc w:val="right"/>
              <w:rPr>
                <w:rFonts w:ascii="Arial" w:hAnsi="Arial" w:cs="Arial"/>
                <w:sz w:val="24"/>
                <w:szCs w:val="24"/>
              </w:rPr>
            </w:pPr>
          </w:p>
        </w:tc>
        <w:tc>
          <w:tcPr>
            <w:tcW w:w="1692" w:type="dxa"/>
            <w:shd w:val="clear" w:color="auto" w:fill="auto"/>
          </w:tcPr>
          <w:p w14:paraId="537AA499" w14:textId="742F6230" w:rsidR="00CA6B8E" w:rsidRPr="00520336" w:rsidRDefault="00CA6B8E" w:rsidP="00CA6B8E">
            <w:pPr>
              <w:pStyle w:val="NoSpacing"/>
              <w:jc w:val="right"/>
              <w:rPr>
                <w:rFonts w:ascii="Arial" w:hAnsi="Arial" w:cs="Arial"/>
                <w:sz w:val="24"/>
                <w:szCs w:val="24"/>
              </w:rPr>
            </w:pPr>
          </w:p>
        </w:tc>
      </w:tr>
      <w:tr w:rsidR="00CA6B8E" w:rsidRPr="00520336" w14:paraId="232282AE" w14:textId="77777777" w:rsidTr="00CA6B8E">
        <w:tc>
          <w:tcPr>
            <w:tcW w:w="3147" w:type="dxa"/>
            <w:shd w:val="clear" w:color="auto" w:fill="auto"/>
          </w:tcPr>
          <w:p w14:paraId="724811D3" w14:textId="77777777" w:rsidR="00CA6B8E" w:rsidRPr="00520336" w:rsidRDefault="00CA6B8E" w:rsidP="000627D2">
            <w:pPr>
              <w:pStyle w:val="NoSpacing"/>
              <w:rPr>
                <w:rFonts w:ascii="Arial" w:hAnsi="Arial" w:cs="Arial"/>
                <w:sz w:val="24"/>
                <w:szCs w:val="24"/>
              </w:rPr>
            </w:pPr>
            <w:r w:rsidRPr="00520336">
              <w:rPr>
                <w:rFonts w:ascii="Arial" w:hAnsi="Arial" w:cs="Arial"/>
                <w:b/>
                <w:sz w:val="24"/>
                <w:szCs w:val="24"/>
              </w:rPr>
              <w:t xml:space="preserve">Total </w:t>
            </w:r>
            <w:r>
              <w:rPr>
                <w:rFonts w:ascii="Arial" w:hAnsi="Arial" w:cs="Arial"/>
                <w:b/>
                <w:sz w:val="24"/>
                <w:szCs w:val="24"/>
              </w:rPr>
              <w:t>Efficiencies</w:t>
            </w:r>
          </w:p>
        </w:tc>
        <w:tc>
          <w:tcPr>
            <w:tcW w:w="1560" w:type="dxa"/>
            <w:shd w:val="clear" w:color="auto" w:fill="auto"/>
          </w:tcPr>
          <w:p w14:paraId="3CDED560" w14:textId="42E1B3A5" w:rsidR="00CA6B8E" w:rsidRPr="00FA0589"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68" w:type="dxa"/>
            <w:shd w:val="clear" w:color="auto" w:fill="auto"/>
          </w:tcPr>
          <w:p w14:paraId="203927D4" w14:textId="3C5BE3B3" w:rsidR="00CA6B8E" w:rsidRPr="00520336"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692" w:type="dxa"/>
            <w:shd w:val="clear" w:color="auto" w:fill="auto"/>
          </w:tcPr>
          <w:p w14:paraId="2B4905D8" w14:textId="747FA5F2" w:rsidR="00CA6B8E" w:rsidRPr="00520336"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r>
      <w:tr w:rsidR="00CA6B8E" w:rsidRPr="00520336" w14:paraId="3D085037" w14:textId="77777777" w:rsidTr="00CA6B8E">
        <w:tc>
          <w:tcPr>
            <w:tcW w:w="3147" w:type="dxa"/>
            <w:shd w:val="clear" w:color="auto" w:fill="auto"/>
          </w:tcPr>
          <w:p w14:paraId="41500184" w14:textId="77777777" w:rsidR="00CA6B8E" w:rsidRPr="00520336" w:rsidRDefault="00CA6B8E" w:rsidP="000627D2">
            <w:pPr>
              <w:pStyle w:val="NoSpacing"/>
              <w:rPr>
                <w:rFonts w:ascii="Arial" w:hAnsi="Arial" w:cs="Arial"/>
                <w:b/>
                <w:sz w:val="24"/>
                <w:szCs w:val="24"/>
              </w:rPr>
            </w:pPr>
            <w:r w:rsidRPr="00520336">
              <w:rPr>
                <w:rFonts w:ascii="Arial" w:hAnsi="Arial" w:cs="Arial"/>
                <w:sz w:val="24"/>
                <w:szCs w:val="24"/>
              </w:rPr>
              <w:t>Implementation costs</w:t>
            </w:r>
          </w:p>
        </w:tc>
        <w:tc>
          <w:tcPr>
            <w:tcW w:w="1560" w:type="dxa"/>
            <w:shd w:val="clear" w:color="auto" w:fill="auto"/>
          </w:tcPr>
          <w:p w14:paraId="786450ED" w14:textId="600E2FF2" w:rsidR="00CA6B8E" w:rsidRPr="00520336" w:rsidRDefault="00CA6B8E" w:rsidP="00CA6B8E">
            <w:pPr>
              <w:pStyle w:val="NoSpacing"/>
              <w:jc w:val="right"/>
            </w:pPr>
          </w:p>
        </w:tc>
        <w:tc>
          <w:tcPr>
            <w:tcW w:w="1568" w:type="dxa"/>
            <w:shd w:val="clear" w:color="auto" w:fill="auto"/>
          </w:tcPr>
          <w:p w14:paraId="506CE833" w14:textId="28D6A286" w:rsidR="00CA6B8E" w:rsidRPr="00520336" w:rsidRDefault="00CA6B8E" w:rsidP="00CA6B8E">
            <w:pPr>
              <w:pStyle w:val="NoSpacing"/>
              <w:jc w:val="right"/>
              <w:rPr>
                <w:rFonts w:ascii="Arial" w:hAnsi="Arial" w:cs="Arial"/>
                <w:sz w:val="24"/>
                <w:szCs w:val="24"/>
              </w:rPr>
            </w:pPr>
          </w:p>
        </w:tc>
        <w:tc>
          <w:tcPr>
            <w:tcW w:w="1692" w:type="dxa"/>
            <w:shd w:val="clear" w:color="auto" w:fill="auto"/>
          </w:tcPr>
          <w:p w14:paraId="3B9BBC71" w14:textId="503E8277" w:rsidR="00CA6B8E" w:rsidRPr="00520336" w:rsidRDefault="00CA6B8E" w:rsidP="00CA6B8E">
            <w:pPr>
              <w:pStyle w:val="NoSpacing"/>
              <w:jc w:val="right"/>
              <w:rPr>
                <w:rFonts w:ascii="Arial" w:hAnsi="Arial" w:cs="Arial"/>
                <w:sz w:val="24"/>
                <w:szCs w:val="24"/>
              </w:rPr>
            </w:pPr>
          </w:p>
        </w:tc>
      </w:tr>
      <w:tr w:rsidR="00CA6B8E" w:rsidRPr="00520336" w14:paraId="348CBDEF" w14:textId="77777777" w:rsidTr="00CA6B8E">
        <w:tc>
          <w:tcPr>
            <w:tcW w:w="3147" w:type="dxa"/>
            <w:shd w:val="clear" w:color="auto" w:fill="auto"/>
          </w:tcPr>
          <w:p w14:paraId="3434F3E7" w14:textId="77777777" w:rsidR="00CA6B8E" w:rsidRPr="00520336" w:rsidRDefault="00CA6B8E" w:rsidP="000627D2">
            <w:pPr>
              <w:pStyle w:val="NoSpacing"/>
              <w:rPr>
                <w:rFonts w:ascii="Arial" w:hAnsi="Arial" w:cs="Arial"/>
                <w:b/>
                <w:sz w:val="24"/>
                <w:szCs w:val="24"/>
              </w:rPr>
            </w:pPr>
            <w:r w:rsidRPr="00520336">
              <w:rPr>
                <w:rFonts w:ascii="Arial" w:hAnsi="Arial" w:cs="Arial"/>
                <w:b/>
                <w:sz w:val="24"/>
                <w:szCs w:val="24"/>
              </w:rPr>
              <w:t xml:space="preserve">Total savings less implementation costs </w:t>
            </w:r>
          </w:p>
        </w:tc>
        <w:tc>
          <w:tcPr>
            <w:tcW w:w="1560" w:type="dxa"/>
            <w:shd w:val="clear" w:color="auto" w:fill="auto"/>
          </w:tcPr>
          <w:p w14:paraId="4E9974FA" w14:textId="77777777" w:rsidR="00CA6B8E" w:rsidRDefault="00CA6B8E" w:rsidP="00CA6B8E">
            <w:pPr>
              <w:pStyle w:val="NoSpacing"/>
              <w:jc w:val="right"/>
              <w:rPr>
                <w:rFonts w:ascii="Arial" w:hAnsi="Arial" w:cs="Arial"/>
                <w:b/>
                <w:bCs/>
                <w:sz w:val="24"/>
                <w:szCs w:val="24"/>
              </w:rPr>
            </w:pPr>
          </w:p>
          <w:p w14:paraId="03A2319A" w14:textId="61C145A3"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68" w:type="dxa"/>
            <w:shd w:val="clear" w:color="auto" w:fill="auto"/>
          </w:tcPr>
          <w:p w14:paraId="00DAAFAB" w14:textId="77777777" w:rsidR="00CA6B8E" w:rsidRDefault="00CA6B8E" w:rsidP="00CA6B8E">
            <w:pPr>
              <w:pStyle w:val="NoSpacing"/>
              <w:jc w:val="right"/>
              <w:rPr>
                <w:rFonts w:ascii="Arial" w:hAnsi="Arial" w:cs="Arial"/>
                <w:b/>
                <w:bCs/>
                <w:sz w:val="24"/>
                <w:szCs w:val="24"/>
              </w:rPr>
            </w:pPr>
          </w:p>
          <w:p w14:paraId="67480247" w14:textId="702970D6"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692" w:type="dxa"/>
            <w:shd w:val="clear" w:color="auto" w:fill="auto"/>
          </w:tcPr>
          <w:p w14:paraId="553A706E" w14:textId="77777777" w:rsidR="00CA6B8E" w:rsidRDefault="00CA6B8E" w:rsidP="00CA6B8E">
            <w:pPr>
              <w:pStyle w:val="NoSpacing"/>
              <w:jc w:val="right"/>
              <w:rPr>
                <w:rFonts w:ascii="Arial" w:hAnsi="Arial" w:cs="Arial"/>
                <w:b/>
                <w:bCs/>
                <w:sz w:val="24"/>
                <w:szCs w:val="24"/>
              </w:rPr>
            </w:pPr>
          </w:p>
          <w:p w14:paraId="0AF54C70" w14:textId="6091D237"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r>
    </w:tbl>
    <w:p w14:paraId="60061E4C" w14:textId="77777777" w:rsidR="008D6500" w:rsidRPr="00171D81" w:rsidRDefault="008D6500" w:rsidP="008D6500">
      <w:pPr>
        <w:rPr>
          <w:rFonts w:ascii="Arial" w:hAnsi="Arial" w:cs="Arial"/>
          <w:sz w:val="24"/>
          <w:szCs w:val="24"/>
        </w:rPr>
      </w:pPr>
    </w:p>
    <w:p w14:paraId="4B81EC0F" w14:textId="3C73A5D2" w:rsidR="6FEA4CD8" w:rsidRPr="00C2345C" w:rsidRDefault="62714244" w:rsidP="00C2345C">
      <w:pPr>
        <w:rPr>
          <w:rFonts w:ascii="Arial" w:hAnsi="Arial" w:cs="Arial"/>
          <w:sz w:val="24"/>
          <w:szCs w:val="24"/>
        </w:rPr>
      </w:pPr>
      <w:r>
        <w:tab/>
      </w:r>
      <w:r w:rsidRPr="00CA6B8E">
        <w:rPr>
          <w:rFonts w:ascii="Arial" w:hAnsi="Arial" w:cs="Arial"/>
          <w:b/>
          <w:bCs/>
          <w:sz w:val="24"/>
          <w:szCs w:val="24"/>
          <w:u w:val="single"/>
        </w:rPr>
        <w:t>Option 2</w:t>
      </w:r>
      <w:r w:rsidRPr="524E77FD">
        <w:rPr>
          <w:rFonts w:ascii="Arial" w:hAnsi="Arial" w:cs="Arial"/>
          <w:sz w:val="24"/>
          <w:szCs w:val="24"/>
        </w:rPr>
        <w:t xml:space="preserve"> – No savings</w:t>
      </w:r>
      <w:r w:rsidR="413C5985" w:rsidRPr="524E77FD">
        <w:rPr>
          <w:rFonts w:ascii="Arial" w:hAnsi="Arial" w:cs="Arial"/>
          <w:sz w:val="24"/>
          <w:szCs w:val="24"/>
        </w:rPr>
        <w:t xml:space="preserve"> – no table</w:t>
      </w:r>
    </w:p>
    <w:p w14:paraId="7B57B689" w14:textId="121E9F66" w:rsidR="6FEA4CD8" w:rsidRDefault="6FEA4CD8" w:rsidP="6FEA4CD8">
      <w:pPr>
        <w:ind w:firstLine="720"/>
        <w:rPr>
          <w:rFonts w:ascii="Arial" w:hAnsi="Arial" w:cs="Arial"/>
          <w:b/>
          <w:bCs/>
          <w:sz w:val="24"/>
          <w:szCs w:val="24"/>
          <w:u w:val="single"/>
        </w:rPr>
      </w:pPr>
    </w:p>
    <w:p w14:paraId="4C0ACBA8" w14:textId="41517350" w:rsidR="7D11B76B" w:rsidRDefault="7D11B76B" w:rsidP="721883B0">
      <w:pPr>
        <w:ind w:firstLine="720"/>
      </w:pPr>
      <w:r w:rsidRPr="0BFF2B0A">
        <w:rPr>
          <w:rFonts w:ascii="Arial" w:hAnsi="Arial" w:cs="Arial"/>
          <w:b/>
          <w:bCs/>
          <w:sz w:val="24"/>
          <w:szCs w:val="24"/>
          <w:u w:val="single"/>
        </w:rPr>
        <w:t>Option 3</w:t>
      </w:r>
      <w:r w:rsidR="34BA7EE8" w:rsidRPr="0BFF2B0A">
        <w:rPr>
          <w:rFonts w:ascii="Arial" w:hAnsi="Arial" w:cs="Arial"/>
          <w:b/>
          <w:bCs/>
          <w:sz w:val="24"/>
          <w:szCs w:val="24"/>
          <w:u w:val="single"/>
        </w:rPr>
        <w:t xml:space="preserve"> - </w:t>
      </w:r>
      <w:r w:rsidR="34BA7EE8" w:rsidRPr="0BFF2B0A">
        <w:rPr>
          <w:rFonts w:ascii="Arial" w:hAnsi="Arial" w:cs="Arial"/>
          <w:sz w:val="24"/>
          <w:szCs w:val="24"/>
        </w:rPr>
        <w:t>£350k capital investment 25/26, ongoing saving £40k</w:t>
      </w:r>
      <w: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550"/>
        <w:gridCol w:w="1550"/>
        <w:gridCol w:w="1550"/>
      </w:tblGrid>
      <w:tr w:rsidR="00CA6B8E" w14:paraId="2E3EE7A5" w14:textId="77777777" w:rsidTr="00CA6B8E">
        <w:trPr>
          <w:trHeight w:val="300"/>
        </w:trPr>
        <w:tc>
          <w:tcPr>
            <w:tcW w:w="3289" w:type="dxa"/>
            <w:shd w:val="clear" w:color="auto" w:fill="auto"/>
          </w:tcPr>
          <w:p w14:paraId="7343193F" w14:textId="77777777" w:rsidR="00CA6B8E" w:rsidRDefault="00CA6B8E" w:rsidP="721883B0">
            <w:pPr>
              <w:pStyle w:val="NoSpacing"/>
              <w:rPr>
                <w:rFonts w:ascii="Arial" w:hAnsi="Arial" w:cs="Arial"/>
                <w:sz w:val="24"/>
                <w:szCs w:val="24"/>
              </w:rPr>
            </w:pPr>
          </w:p>
        </w:tc>
        <w:tc>
          <w:tcPr>
            <w:tcW w:w="260" w:type="dxa"/>
            <w:shd w:val="clear" w:color="auto" w:fill="auto"/>
          </w:tcPr>
          <w:p w14:paraId="7FBA096A" w14:textId="77777777" w:rsidR="00CA6B8E" w:rsidRDefault="00CA6B8E" w:rsidP="721883B0">
            <w:pPr>
              <w:pStyle w:val="NoSpacing"/>
              <w:jc w:val="center"/>
              <w:rPr>
                <w:rFonts w:ascii="Arial" w:hAnsi="Arial" w:cs="Arial"/>
                <w:b/>
                <w:bCs/>
                <w:sz w:val="24"/>
                <w:szCs w:val="24"/>
              </w:rPr>
            </w:pPr>
            <w:r w:rsidRPr="721883B0">
              <w:rPr>
                <w:rFonts w:ascii="Arial" w:hAnsi="Arial" w:cs="Arial"/>
                <w:b/>
                <w:bCs/>
                <w:sz w:val="24"/>
                <w:szCs w:val="24"/>
              </w:rPr>
              <w:t>Efficiencies 2025/26</w:t>
            </w:r>
          </w:p>
          <w:p w14:paraId="57B0FD46" w14:textId="77777777" w:rsidR="00CA6B8E" w:rsidRDefault="00CA6B8E" w:rsidP="721883B0">
            <w:pPr>
              <w:pStyle w:val="NoSpacing"/>
              <w:jc w:val="center"/>
              <w:rPr>
                <w:rFonts w:ascii="Arial" w:hAnsi="Arial" w:cs="Arial"/>
                <w:b/>
                <w:bCs/>
                <w:sz w:val="24"/>
                <w:szCs w:val="24"/>
              </w:rPr>
            </w:pPr>
            <w:r w:rsidRPr="721883B0">
              <w:rPr>
                <w:rFonts w:ascii="Arial" w:hAnsi="Arial" w:cs="Arial"/>
                <w:b/>
                <w:bCs/>
                <w:sz w:val="24"/>
                <w:szCs w:val="24"/>
              </w:rPr>
              <w:t>£m</w:t>
            </w:r>
          </w:p>
        </w:tc>
        <w:tc>
          <w:tcPr>
            <w:tcW w:w="1550" w:type="dxa"/>
            <w:shd w:val="clear" w:color="auto" w:fill="auto"/>
          </w:tcPr>
          <w:p w14:paraId="4BD27304" w14:textId="77777777" w:rsidR="00CA6B8E" w:rsidRDefault="00CA6B8E" w:rsidP="721883B0">
            <w:pPr>
              <w:pStyle w:val="NoSpacing"/>
              <w:jc w:val="center"/>
              <w:rPr>
                <w:rFonts w:ascii="Arial" w:hAnsi="Arial" w:cs="Arial"/>
                <w:b/>
                <w:bCs/>
                <w:sz w:val="24"/>
                <w:szCs w:val="24"/>
              </w:rPr>
            </w:pPr>
            <w:r w:rsidRPr="721883B0">
              <w:rPr>
                <w:rFonts w:ascii="Arial" w:hAnsi="Arial" w:cs="Arial"/>
                <w:b/>
                <w:bCs/>
                <w:sz w:val="24"/>
                <w:szCs w:val="24"/>
              </w:rPr>
              <w:t>Efficiencies</w:t>
            </w:r>
          </w:p>
          <w:p w14:paraId="6CE63C8B" w14:textId="77777777" w:rsidR="00CA6B8E" w:rsidRDefault="00CA6B8E" w:rsidP="721883B0">
            <w:pPr>
              <w:pStyle w:val="NoSpacing"/>
              <w:jc w:val="center"/>
              <w:rPr>
                <w:rFonts w:ascii="Arial" w:hAnsi="Arial" w:cs="Arial"/>
                <w:b/>
                <w:bCs/>
                <w:sz w:val="24"/>
                <w:szCs w:val="24"/>
              </w:rPr>
            </w:pPr>
            <w:r w:rsidRPr="721883B0">
              <w:rPr>
                <w:rFonts w:ascii="Arial" w:hAnsi="Arial" w:cs="Arial"/>
                <w:b/>
                <w:bCs/>
                <w:sz w:val="24"/>
                <w:szCs w:val="24"/>
              </w:rPr>
              <w:t>2026/27   £m</w:t>
            </w:r>
          </w:p>
        </w:tc>
        <w:tc>
          <w:tcPr>
            <w:tcW w:w="1550" w:type="dxa"/>
            <w:shd w:val="clear" w:color="auto" w:fill="auto"/>
          </w:tcPr>
          <w:p w14:paraId="158D798A" w14:textId="77777777" w:rsidR="00CA6B8E" w:rsidRDefault="00CA6B8E" w:rsidP="721883B0">
            <w:pPr>
              <w:pStyle w:val="NoSpacing"/>
              <w:jc w:val="center"/>
              <w:rPr>
                <w:rFonts w:ascii="Arial" w:hAnsi="Arial" w:cs="Arial"/>
                <w:b/>
                <w:bCs/>
                <w:sz w:val="24"/>
                <w:szCs w:val="24"/>
              </w:rPr>
            </w:pPr>
            <w:r w:rsidRPr="15206E36">
              <w:rPr>
                <w:rFonts w:ascii="Arial" w:hAnsi="Arial" w:cs="Arial"/>
                <w:b/>
                <w:bCs/>
                <w:sz w:val="24"/>
                <w:szCs w:val="24"/>
              </w:rPr>
              <w:t xml:space="preserve">Efficiencies 2027/28 </w:t>
            </w:r>
          </w:p>
          <w:p w14:paraId="000C4D70" w14:textId="59AB23E9" w:rsidR="00CA6B8E" w:rsidRDefault="00CA6B8E" w:rsidP="721883B0">
            <w:pPr>
              <w:pStyle w:val="NoSpacing"/>
              <w:jc w:val="center"/>
              <w:rPr>
                <w:rFonts w:ascii="Arial" w:hAnsi="Arial" w:cs="Arial"/>
                <w:b/>
                <w:bCs/>
                <w:sz w:val="24"/>
                <w:szCs w:val="24"/>
              </w:rPr>
            </w:pPr>
            <w:r w:rsidRPr="15206E36">
              <w:rPr>
                <w:rFonts w:ascii="Arial" w:hAnsi="Arial" w:cs="Arial"/>
                <w:b/>
                <w:bCs/>
                <w:sz w:val="24"/>
                <w:szCs w:val="24"/>
              </w:rPr>
              <w:t>£m</w:t>
            </w:r>
          </w:p>
        </w:tc>
      </w:tr>
      <w:tr w:rsidR="00CA6B8E" w14:paraId="6957A9EE" w14:textId="77777777" w:rsidTr="00CA6B8E">
        <w:trPr>
          <w:trHeight w:val="300"/>
        </w:trPr>
        <w:tc>
          <w:tcPr>
            <w:tcW w:w="3289" w:type="dxa"/>
            <w:shd w:val="clear" w:color="auto" w:fill="auto"/>
          </w:tcPr>
          <w:p w14:paraId="50829A28" w14:textId="77777777" w:rsidR="00CA6B8E" w:rsidRDefault="00CA6B8E" w:rsidP="721883B0">
            <w:pPr>
              <w:pStyle w:val="NoSpacing"/>
              <w:rPr>
                <w:rFonts w:ascii="Arial" w:hAnsi="Arial" w:cs="Arial"/>
                <w:sz w:val="24"/>
                <w:szCs w:val="24"/>
              </w:rPr>
            </w:pPr>
            <w:r w:rsidRPr="721883B0">
              <w:rPr>
                <w:rFonts w:ascii="Arial" w:hAnsi="Arial" w:cs="Arial"/>
                <w:sz w:val="24"/>
                <w:szCs w:val="24"/>
              </w:rPr>
              <w:t>Employees</w:t>
            </w:r>
          </w:p>
        </w:tc>
        <w:tc>
          <w:tcPr>
            <w:tcW w:w="260" w:type="dxa"/>
            <w:shd w:val="clear" w:color="auto" w:fill="auto"/>
          </w:tcPr>
          <w:p w14:paraId="15476A11" w14:textId="57AA1203" w:rsidR="00CA6B8E" w:rsidRDefault="00CA6B8E" w:rsidP="721883B0">
            <w:pPr>
              <w:pStyle w:val="NoSpacing"/>
              <w:rPr>
                <w:rFonts w:ascii="Arial" w:hAnsi="Arial" w:cs="Arial"/>
                <w:sz w:val="24"/>
                <w:szCs w:val="24"/>
              </w:rPr>
            </w:pPr>
          </w:p>
        </w:tc>
        <w:tc>
          <w:tcPr>
            <w:tcW w:w="1550" w:type="dxa"/>
            <w:shd w:val="clear" w:color="auto" w:fill="auto"/>
          </w:tcPr>
          <w:p w14:paraId="23F6B2F0" w14:textId="04980951" w:rsidR="00CA6B8E" w:rsidRDefault="00CA6B8E" w:rsidP="721883B0">
            <w:pPr>
              <w:pStyle w:val="NoSpacing"/>
              <w:rPr>
                <w:rFonts w:ascii="Arial" w:hAnsi="Arial" w:cs="Arial"/>
                <w:sz w:val="24"/>
                <w:szCs w:val="24"/>
              </w:rPr>
            </w:pPr>
          </w:p>
        </w:tc>
        <w:tc>
          <w:tcPr>
            <w:tcW w:w="1550" w:type="dxa"/>
            <w:shd w:val="clear" w:color="auto" w:fill="auto"/>
          </w:tcPr>
          <w:p w14:paraId="4038A936" w14:textId="75C43E54" w:rsidR="00CA6B8E" w:rsidRDefault="00CA6B8E" w:rsidP="721883B0">
            <w:pPr>
              <w:pStyle w:val="NoSpacing"/>
              <w:rPr>
                <w:rFonts w:ascii="Arial" w:hAnsi="Arial" w:cs="Arial"/>
                <w:sz w:val="24"/>
                <w:szCs w:val="24"/>
              </w:rPr>
            </w:pPr>
          </w:p>
        </w:tc>
      </w:tr>
      <w:tr w:rsidR="00CA6B8E" w14:paraId="3CE56201" w14:textId="77777777" w:rsidTr="00CA6B8E">
        <w:trPr>
          <w:trHeight w:val="300"/>
        </w:trPr>
        <w:tc>
          <w:tcPr>
            <w:tcW w:w="3289" w:type="dxa"/>
            <w:shd w:val="clear" w:color="auto" w:fill="auto"/>
          </w:tcPr>
          <w:p w14:paraId="553AF223" w14:textId="0D37EE08" w:rsidR="00CA6B8E" w:rsidRDefault="00CA6B8E" w:rsidP="721883B0">
            <w:pPr>
              <w:pStyle w:val="NoSpacing"/>
              <w:rPr>
                <w:rFonts w:ascii="Arial" w:hAnsi="Arial" w:cs="Arial"/>
                <w:sz w:val="24"/>
                <w:szCs w:val="24"/>
              </w:rPr>
            </w:pPr>
            <w:r w:rsidRPr="721883B0">
              <w:rPr>
                <w:rFonts w:ascii="Arial" w:hAnsi="Arial" w:cs="Arial"/>
                <w:sz w:val="24"/>
                <w:szCs w:val="24"/>
              </w:rPr>
              <w:t>Savings on Utilities and maintenance</w:t>
            </w:r>
          </w:p>
        </w:tc>
        <w:tc>
          <w:tcPr>
            <w:tcW w:w="260" w:type="dxa"/>
            <w:shd w:val="clear" w:color="auto" w:fill="auto"/>
          </w:tcPr>
          <w:p w14:paraId="139B3C05" w14:textId="77777777" w:rsidR="00CA6B8E" w:rsidRDefault="00CA6B8E" w:rsidP="00CA6B8E">
            <w:pPr>
              <w:pStyle w:val="NoSpacing"/>
              <w:jc w:val="right"/>
              <w:rPr>
                <w:rFonts w:ascii="Arial" w:hAnsi="Arial" w:cs="Arial"/>
                <w:sz w:val="24"/>
                <w:szCs w:val="24"/>
              </w:rPr>
            </w:pPr>
          </w:p>
          <w:p w14:paraId="2CD3B281" w14:textId="1D48F993" w:rsidR="00CA6B8E" w:rsidRDefault="00CA6B8E" w:rsidP="00CA6B8E">
            <w:pPr>
              <w:pStyle w:val="NoSpacing"/>
              <w:jc w:val="right"/>
              <w:rPr>
                <w:rFonts w:ascii="Arial" w:hAnsi="Arial" w:cs="Arial"/>
                <w:sz w:val="24"/>
                <w:szCs w:val="24"/>
              </w:rPr>
            </w:pPr>
            <w:r>
              <w:rPr>
                <w:rFonts w:ascii="Arial" w:hAnsi="Arial" w:cs="Arial"/>
                <w:sz w:val="24"/>
                <w:szCs w:val="24"/>
              </w:rPr>
              <w:t>0</w:t>
            </w:r>
            <w:r w:rsidRPr="4C7D68DB">
              <w:rPr>
                <w:rFonts w:ascii="Arial" w:hAnsi="Arial" w:cs="Arial"/>
                <w:sz w:val="24"/>
                <w:szCs w:val="24"/>
              </w:rPr>
              <w:t>.040</w:t>
            </w:r>
          </w:p>
        </w:tc>
        <w:tc>
          <w:tcPr>
            <w:tcW w:w="1550" w:type="dxa"/>
            <w:shd w:val="clear" w:color="auto" w:fill="auto"/>
          </w:tcPr>
          <w:p w14:paraId="337443D3" w14:textId="77777777" w:rsidR="00CA6B8E" w:rsidRDefault="00CA6B8E" w:rsidP="00CA6B8E">
            <w:pPr>
              <w:pStyle w:val="NoSpacing"/>
              <w:jc w:val="right"/>
              <w:rPr>
                <w:rFonts w:ascii="Arial" w:hAnsi="Arial" w:cs="Arial"/>
                <w:sz w:val="24"/>
                <w:szCs w:val="24"/>
              </w:rPr>
            </w:pPr>
          </w:p>
          <w:p w14:paraId="4D19D959" w14:textId="455A4776" w:rsidR="00CA6B8E" w:rsidRDefault="00CA6B8E" w:rsidP="00CA6B8E">
            <w:pPr>
              <w:pStyle w:val="NoSpacing"/>
              <w:jc w:val="right"/>
              <w:rPr>
                <w:rFonts w:ascii="Arial" w:hAnsi="Arial" w:cs="Arial"/>
                <w:sz w:val="24"/>
                <w:szCs w:val="24"/>
              </w:rPr>
            </w:pPr>
            <w:r w:rsidRPr="4C7D68DB">
              <w:rPr>
                <w:rFonts w:ascii="Arial" w:hAnsi="Arial" w:cs="Arial"/>
                <w:sz w:val="24"/>
                <w:szCs w:val="24"/>
              </w:rPr>
              <w:t>0.040</w:t>
            </w:r>
          </w:p>
        </w:tc>
        <w:tc>
          <w:tcPr>
            <w:tcW w:w="1550" w:type="dxa"/>
            <w:shd w:val="clear" w:color="auto" w:fill="auto"/>
          </w:tcPr>
          <w:p w14:paraId="48B2362B" w14:textId="77777777" w:rsidR="00CA6B8E" w:rsidRDefault="00CA6B8E" w:rsidP="00CA6B8E">
            <w:pPr>
              <w:pStyle w:val="NoSpacing"/>
              <w:jc w:val="right"/>
              <w:rPr>
                <w:rFonts w:ascii="Arial" w:hAnsi="Arial" w:cs="Arial"/>
                <w:sz w:val="24"/>
                <w:szCs w:val="24"/>
              </w:rPr>
            </w:pPr>
          </w:p>
          <w:p w14:paraId="357399F4" w14:textId="0E5AB3D9" w:rsidR="00CA6B8E" w:rsidRDefault="00CA6B8E" w:rsidP="00CA6B8E">
            <w:pPr>
              <w:pStyle w:val="NoSpacing"/>
              <w:jc w:val="right"/>
              <w:rPr>
                <w:rFonts w:ascii="Arial" w:hAnsi="Arial" w:cs="Arial"/>
                <w:sz w:val="24"/>
                <w:szCs w:val="24"/>
              </w:rPr>
            </w:pPr>
            <w:r w:rsidRPr="4C7D68DB">
              <w:rPr>
                <w:rFonts w:ascii="Arial" w:hAnsi="Arial" w:cs="Arial"/>
                <w:sz w:val="24"/>
                <w:szCs w:val="24"/>
              </w:rPr>
              <w:t>0.040</w:t>
            </w:r>
          </w:p>
        </w:tc>
      </w:tr>
      <w:tr w:rsidR="00CA6B8E" w14:paraId="6E15E37C" w14:textId="77777777" w:rsidTr="00CA6B8E">
        <w:trPr>
          <w:trHeight w:val="300"/>
        </w:trPr>
        <w:tc>
          <w:tcPr>
            <w:tcW w:w="3289" w:type="dxa"/>
            <w:shd w:val="clear" w:color="auto" w:fill="auto"/>
          </w:tcPr>
          <w:p w14:paraId="10F90F36" w14:textId="4FB74919" w:rsidR="00CA6B8E" w:rsidRDefault="00CA6B8E" w:rsidP="00CA6B8E">
            <w:pPr>
              <w:pStyle w:val="NoSpacing"/>
              <w:rPr>
                <w:rFonts w:ascii="Arial" w:hAnsi="Arial" w:cs="Arial"/>
                <w:sz w:val="24"/>
                <w:szCs w:val="24"/>
              </w:rPr>
            </w:pPr>
            <w:r w:rsidRPr="721883B0">
              <w:rPr>
                <w:rFonts w:ascii="Arial" w:hAnsi="Arial" w:cs="Arial"/>
                <w:sz w:val="24"/>
                <w:szCs w:val="24"/>
              </w:rPr>
              <w:t>Income lost</w:t>
            </w:r>
            <w:r w:rsidRPr="721883B0">
              <w:rPr>
                <w:rFonts w:ascii="Arial" w:hAnsi="Arial" w:cs="Arial"/>
                <w:i/>
                <w:iCs/>
                <w:sz w:val="24"/>
                <w:szCs w:val="24"/>
              </w:rPr>
              <w:t>)</w:t>
            </w:r>
          </w:p>
        </w:tc>
        <w:tc>
          <w:tcPr>
            <w:tcW w:w="260" w:type="dxa"/>
            <w:shd w:val="clear" w:color="auto" w:fill="auto"/>
          </w:tcPr>
          <w:p w14:paraId="18F1D1C0" w14:textId="00EE441A" w:rsidR="00CA6B8E" w:rsidRDefault="00CA6B8E" w:rsidP="00CA6B8E">
            <w:pPr>
              <w:pStyle w:val="NoSpacing"/>
              <w:jc w:val="right"/>
              <w:rPr>
                <w:rFonts w:ascii="Arial" w:hAnsi="Arial" w:cs="Arial"/>
                <w:sz w:val="24"/>
                <w:szCs w:val="24"/>
              </w:rPr>
            </w:pPr>
          </w:p>
        </w:tc>
        <w:tc>
          <w:tcPr>
            <w:tcW w:w="1550" w:type="dxa"/>
            <w:shd w:val="clear" w:color="auto" w:fill="auto"/>
          </w:tcPr>
          <w:p w14:paraId="1E496F4B" w14:textId="5AF8414E" w:rsidR="00CA6B8E" w:rsidRDefault="00CA6B8E" w:rsidP="00CA6B8E">
            <w:pPr>
              <w:pStyle w:val="NoSpacing"/>
              <w:jc w:val="right"/>
              <w:rPr>
                <w:rFonts w:ascii="Arial" w:hAnsi="Arial" w:cs="Arial"/>
                <w:sz w:val="24"/>
                <w:szCs w:val="24"/>
              </w:rPr>
            </w:pPr>
          </w:p>
        </w:tc>
        <w:tc>
          <w:tcPr>
            <w:tcW w:w="1550" w:type="dxa"/>
            <w:shd w:val="clear" w:color="auto" w:fill="auto"/>
          </w:tcPr>
          <w:p w14:paraId="53CF33B9" w14:textId="674B9DF9" w:rsidR="00CA6B8E" w:rsidRDefault="00CA6B8E" w:rsidP="00CA6B8E">
            <w:pPr>
              <w:pStyle w:val="NoSpacing"/>
              <w:jc w:val="right"/>
              <w:rPr>
                <w:rFonts w:ascii="Arial" w:hAnsi="Arial" w:cs="Arial"/>
                <w:sz w:val="24"/>
                <w:szCs w:val="24"/>
              </w:rPr>
            </w:pPr>
          </w:p>
        </w:tc>
      </w:tr>
      <w:tr w:rsidR="00CA6B8E" w14:paraId="57F5C636" w14:textId="77777777" w:rsidTr="00CA6B8E">
        <w:trPr>
          <w:trHeight w:val="300"/>
        </w:trPr>
        <w:tc>
          <w:tcPr>
            <w:tcW w:w="3289" w:type="dxa"/>
            <w:shd w:val="clear" w:color="auto" w:fill="auto"/>
          </w:tcPr>
          <w:p w14:paraId="0D83EB59" w14:textId="77777777" w:rsidR="00CA6B8E" w:rsidRDefault="00CA6B8E" w:rsidP="721883B0">
            <w:pPr>
              <w:pStyle w:val="NoSpacing"/>
              <w:rPr>
                <w:rFonts w:ascii="Arial" w:hAnsi="Arial" w:cs="Arial"/>
                <w:sz w:val="24"/>
                <w:szCs w:val="24"/>
              </w:rPr>
            </w:pPr>
            <w:r w:rsidRPr="721883B0">
              <w:rPr>
                <w:rFonts w:ascii="Arial" w:hAnsi="Arial" w:cs="Arial"/>
                <w:b/>
                <w:bCs/>
                <w:sz w:val="24"/>
                <w:szCs w:val="24"/>
              </w:rPr>
              <w:t>Net Efficiencies</w:t>
            </w:r>
          </w:p>
        </w:tc>
        <w:tc>
          <w:tcPr>
            <w:tcW w:w="260" w:type="dxa"/>
            <w:shd w:val="clear" w:color="auto" w:fill="auto"/>
          </w:tcPr>
          <w:p w14:paraId="633175CB" w14:textId="48972136"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50" w:type="dxa"/>
            <w:shd w:val="clear" w:color="auto" w:fill="auto"/>
          </w:tcPr>
          <w:p w14:paraId="6106F51E" w14:textId="3E7770D3"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50" w:type="dxa"/>
            <w:shd w:val="clear" w:color="auto" w:fill="auto"/>
          </w:tcPr>
          <w:p w14:paraId="436FAB32" w14:textId="5AD3BADF"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r>
      <w:tr w:rsidR="00CA6B8E" w14:paraId="03090284" w14:textId="77777777" w:rsidTr="00CA6B8E">
        <w:trPr>
          <w:trHeight w:val="300"/>
        </w:trPr>
        <w:tc>
          <w:tcPr>
            <w:tcW w:w="3289" w:type="dxa"/>
            <w:shd w:val="clear" w:color="auto" w:fill="auto"/>
          </w:tcPr>
          <w:p w14:paraId="19D799A4" w14:textId="1A8E6770" w:rsidR="00CA6B8E" w:rsidRDefault="00CA6B8E" w:rsidP="721883B0">
            <w:pPr>
              <w:pStyle w:val="NoSpacing"/>
              <w:rPr>
                <w:rFonts w:ascii="Arial" w:hAnsi="Arial" w:cs="Arial"/>
                <w:sz w:val="24"/>
                <w:szCs w:val="24"/>
              </w:rPr>
            </w:pPr>
            <w:r w:rsidRPr="721883B0">
              <w:rPr>
                <w:rFonts w:ascii="Arial" w:hAnsi="Arial" w:cs="Arial"/>
                <w:sz w:val="24"/>
                <w:szCs w:val="24"/>
              </w:rPr>
              <w:t xml:space="preserve">Additional income </w:t>
            </w:r>
          </w:p>
        </w:tc>
        <w:tc>
          <w:tcPr>
            <w:tcW w:w="260" w:type="dxa"/>
            <w:shd w:val="clear" w:color="auto" w:fill="auto"/>
          </w:tcPr>
          <w:p w14:paraId="5D13A871" w14:textId="48AFD9F2" w:rsidR="00CA6B8E" w:rsidRDefault="00CA6B8E" w:rsidP="00CA6B8E">
            <w:pPr>
              <w:pStyle w:val="NoSpacing"/>
              <w:jc w:val="right"/>
              <w:rPr>
                <w:rFonts w:ascii="Arial" w:hAnsi="Arial" w:cs="Arial"/>
                <w:sz w:val="24"/>
                <w:szCs w:val="24"/>
              </w:rPr>
            </w:pPr>
          </w:p>
        </w:tc>
        <w:tc>
          <w:tcPr>
            <w:tcW w:w="1550" w:type="dxa"/>
            <w:shd w:val="clear" w:color="auto" w:fill="auto"/>
          </w:tcPr>
          <w:p w14:paraId="19E36205" w14:textId="3595A38B" w:rsidR="00CA6B8E" w:rsidRDefault="00CA6B8E" w:rsidP="00CA6B8E">
            <w:pPr>
              <w:pStyle w:val="NoSpacing"/>
              <w:jc w:val="right"/>
              <w:rPr>
                <w:rFonts w:ascii="Arial" w:hAnsi="Arial" w:cs="Arial"/>
                <w:sz w:val="24"/>
                <w:szCs w:val="24"/>
              </w:rPr>
            </w:pPr>
          </w:p>
        </w:tc>
        <w:tc>
          <w:tcPr>
            <w:tcW w:w="1550" w:type="dxa"/>
            <w:shd w:val="clear" w:color="auto" w:fill="auto"/>
          </w:tcPr>
          <w:p w14:paraId="584F300B" w14:textId="3631F520" w:rsidR="00CA6B8E" w:rsidRDefault="00CA6B8E" w:rsidP="00CA6B8E">
            <w:pPr>
              <w:pStyle w:val="NoSpacing"/>
              <w:jc w:val="right"/>
              <w:rPr>
                <w:rFonts w:ascii="Arial" w:hAnsi="Arial" w:cs="Arial"/>
                <w:sz w:val="24"/>
                <w:szCs w:val="24"/>
              </w:rPr>
            </w:pPr>
          </w:p>
        </w:tc>
      </w:tr>
      <w:tr w:rsidR="00CA6B8E" w14:paraId="2C2C44A0" w14:textId="77777777" w:rsidTr="00CA6B8E">
        <w:trPr>
          <w:trHeight w:val="300"/>
        </w:trPr>
        <w:tc>
          <w:tcPr>
            <w:tcW w:w="3289" w:type="dxa"/>
            <w:shd w:val="clear" w:color="auto" w:fill="auto"/>
          </w:tcPr>
          <w:p w14:paraId="59B959E8" w14:textId="77777777" w:rsidR="00CA6B8E" w:rsidRDefault="00CA6B8E" w:rsidP="721883B0">
            <w:pPr>
              <w:pStyle w:val="NoSpacing"/>
              <w:rPr>
                <w:rFonts w:ascii="Arial" w:hAnsi="Arial" w:cs="Arial"/>
                <w:sz w:val="24"/>
                <w:szCs w:val="24"/>
              </w:rPr>
            </w:pPr>
            <w:r w:rsidRPr="721883B0">
              <w:rPr>
                <w:rFonts w:ascii="Arial" w:hAnsi="Arial" w:cs="Arial"/>
                <w:b/>
                <w:bCs/>
                <w:sz w:val="24"/>
                <w:szCs w:val="24"/>
              </w:rPr>
              <w:t>Total Efficiencies</w:t>
            </w:r>
          </w:p>
        </w:tc>
        <w:tc>
          <w:tcPr>
            <w:tcW w:w="260" w:type="dxa"/>
            <w:shd w:val="clear" w:color="auto" w:fill="auto"/>
          </w:tcPr>
          <w:p w14:paraId="0AA865D3" w14:textId="46B20335" w:rsidR="00CA6B8E" w:rsidRDefault="00CA6B8E" w:rsidP="00CA6B8E">
            <w:pPr>
              <w:pStyle w:val="NoSpacing"/>
              <w:jc w:val="right"/>
              <w:rPr>
                <w:rFonts w:ascii="Arial" w:hAnsi="Arial" w:cs="Arial"/>
                <w:b/>
                <w:bCs/>
                <w:sz w:val="24"/>
                <w:szCs w:val="24"/>
              </w:rPr>
            </w:pPr>
            <w:r w:rsidRPr="4C7D68DB">
              <w:rPr>
                <w:rFonts w:ascii="Arial" w:hAnsi="Arial" w:cs="Arial"/>
                <w:b/>
                <w:bCs/>
                <w:sz w:val="24"/>
                <w:szCs w:val="24"/>
              </w:rPr>
              <w:t>0.040</w:t>
            </w:r>
          </w:p>
        </w:tc>
        <w:tc>
          <w:tcPr>
            <w:tcW w:w="1550" w:type="dxa"/>
            <w:shd w:val="clear" w:color="auto" w:fill="auto"/>
          </w:tcPr>
          <w:p w14:paraId="119E4935" w14:textId="1609796F" w:rsidR="00CA6B8E" w:rsidRDefault="00CA6B8E" w:rsidP="00CA6B8E">
            <w:pPr>
              <w:pStyle w:val="NoSpacing"/>
              <w:jc w:val="right"/>
              <w:rPr>
                <w:rFonts w:ascii="Arial" w:hAnsi="Arial" w:cs="Arial"/>
                <w:b/>
                <w:bCs/>
                <w:sz w:val="24"/>
                <w:szCs w:val="24"/>
              </w:rPr>
            </w:pPr>
            <w:r w:rsidRPr="721883B0">
              <w:rPr>
                <w:rFonts w:ascii="Arial" w:hAnsi="Arial" w:cs="Arial"/>
                <w:b/>
                <w:bCs/>
                <w:sz w:val="24"/>
                <w:szCs w:val="24"/>
              </w:rPr>
              <w:t>0.040</w:t>
            </w:r>
          </w:p>
        </w:tc>
        <w:tc>
          <w:tcPr>
            <w:tcW w:w="1550" w:type="dxa"/>
            <w:shd w:val="clear" w:color="auto" w:fill="auto"/>
          </w:tcPr>
          <w:p w14:paraId="40082A39" w14:textId="64F6AC75" w:rsidR="00CA6B8E" w:rsidRDefault="00CA6B8E" w:rsidP="00CA6B8E">
            <w:pPr>
              <w:pStyle w:val="NoSpacing"/>
              <w:jc w:val="right"/>
              <w:rPr>
                <w:rFonts w:ascii="Arial" w:hAnsi="Arial" w:cs="Arial"/>
                <w:b/>
                <w:bCs/>
                <w:sz w:val="24"/>
                <w:szCs w:val="24"/>
              </w:rPr>
            </w:pPr>
            <w:r w:rsidRPr="721883B0">
              <w:rPr>
                <w:rFonts w:ascii="Arial" w:hAnsi="Arial" w:cs="Arial"/>
                <w:b/>
                <w:bCs/>
                <w:sz w:val="24"/>
                <w:szCs w:val="24"/>
              </w:rPr>
              <w:t>0.040</w:t>
            </w:r>
          </w:p>
        </w:tc>
      </w:tr>
      <w:tr w:rsidR="00CA6B8E" w14:paraId="2C0F1BF4" w14:textId="77777777" w:rsidTr="00CA6B8E">
        <w:trPr>
          <w:trHeight w:val="300"/>
        </w:trPr>
        <w:tc>
          <w:tcPr>
            <w:tcW w:w="3289" w:type="dxa"/>
            <w:shd w:val="clear" w:color="auto" w:fill="auto"/>
          </w:tcPr>
          <w:p w14:paraId="58C2DD9A" w14:textId="3DCAF7B8" w:rsidR="00CA6B8E" w:rsidRDefault="00CA6B8E" w:rsidP="721883B0">
            <w:pPr>
              <w:pStyle w:val="NoSpacing"/>
              <w:rPr>
                <w:rFonts w:ascii="Arial" w:hAnsi="Arial" w:cs="Arial"/>
                <w:b/>
                <w:bCs/>
                <w:sz w:val="24"/>
                <w:szCs w:val="24"/>
              </w:rPr>
            </w:pPr>
            <w:r w:rsidRPr="0BFF2B0A">
              <w:rPr>
                <w:rFonts w:ascii="Arial" w:hAnsi="Arial" w:cs="Arial"/>
                <w:sz w:val="24"/>
                <w:szCs w:val="24"/>
              </w:rPr>
              <w:t>Implementation costs (Capital)</w:t>
            </w:r>
          </w:p>
        </w:tc>
        <w:tc>
          <w:tcPr>
            <w:tcW w:w="260" w:type="dxa"/>
            <w:shd w:val="clear" w:color="auto" w:fill="auto"/>
          </w:tcPr>
          <w:p w14:paraId="270FBFDD" w14:textId="77777777" w:rsidR="00CA6B8E" w:rsidRDefault="00CA6B8E" w:rsidP="00CA6B8E">
            <w:pPr>
              <w:pStyle w:val="NoSpacing"/>
              <w:jc w:val="right"/>
              <w:rPr>
                <w:rFonts w:ascii="Arial" w:hAnsi="Arial" w:cs="Arial"/>
                <w:sz w:val="24"/>
                <w:szCs w:val="24"/>
              </w:rPr>
            </w:pPr>
          </w:p>
          <w:p w14:paraId="539946B6" w14:textId="367C1D6A" w:rsidR="00CA6B8E" w:rsidRDefault="003A3DC4" w:rsidP="00CA6B8E">
            <w:pPr>
              <w:pStyle w:val="NoSpacing"/>
              <w:jc w:val="right"/>
            </w:pPr>
            <w:r>
              <w:rPr>
                <w:rFonts w:ascii="Arial" w:hAnsi="Arial" w:cs="Arial"/>
                <w:sz w:val="24"/>
                <w:szCs w:val="24"/>
              </w:rPr>
              <w:t>(</w:t>
            </w:r>
            <w:r w:rsidR="00CA6B8E" w:rsidRPr="721883B0">
              <w:rPr>
                <w:rFonts w:ascii="Arial" w:hAnsi="Arial" w:cs="Arial"/>
                <w:sz w:val="24"/>
                <w:szCs w:val="24"/>
              </w:rPr>
              <w:t>0.350</w:t>
            </w:r>
            <w:r>
              <w:rPr>
                <w:rFonts w:ascii="Arial" w:hAnsi="Arial" w:cs="Arial"/>
                <w:sz w:val="24"/>
                <w:szCs w:val="24"/>
              </w:rPr>
              <w:t>_</w:t>
            </w:r>
          </w:p>
        </w:tc>
        <w:tc>
          <w:tcPr>
            <w:tcW w:w="1550" w:type="dxa"/>
            <w:shd w:val="clear" w:color="auto" w:fill="auto"/>
          </w:tcPr>
          <w:p w14:paraId="5C2C2549" w14:textId="28D6A286" w:rsidR="00CA6B8E" w:rsidRDefault="00CA6B8E" w:rsidP="00CA6B8E">
            <w:pPr>
              <w:pStyle w:val="NoSpacing"/>
              <w:jc w:val="right"/>
              <w:rPr>
                <w:rFonts w:ascii="Arial" w:hAnsi="Arial" w:cs="Arial"/>
                <w:sz w:val="24"/>
                <w:szCs w:val="24"/>
              </w:rPr>
            </w:pPr>
          </w:p>
        </w:tc>
        <w:tc>
          <w:tcPr>
            <w:tcW w:w="1550" w:type="dxa"/>
            <w:shd w:val="clear" w:color="auto" w:fill="auto"/>
          </w:tcPr>
          <w:p w14:paraId="18C064DF" w14:textId="503E8277" w:rsidR="00CA6B8E" w:rsidRDefault="00CA6B8E" w:rsidP="00CA6B8E">
            <w:pPr>
              <w:pStyle w:val="NoSpacing"/>
              <w:jc w:val="right"/>
              <w:rPr>
                <w:rFonts w:ascii="Arial" w:hAnsi="Arial" w:cs="Arial"/>
                <w:sz w:val="24"/>
                <w:szCs w:val="24"/>
              </w:rPr>
            </w:pPr>
          </w:p>
        </w:tc>
      </w:tr>
      <w:tr w:rsidR="00CA6B8E" w14:paraId="34B417F8" w14:textId="77777777" w:rsidTr="00CA6B8E">
        <w:trPr>
          <w:trHeight w:val="300"/>
        </w:trPr>
        <w:tc>
          <w:tcPr>
            <w:tcW w:w="3289" w:type="dxa"/>
            <w:shd w:val="clear" w:color="auto" w:fill="auto"/>
          </w:tcPr>
          <w:p w14:paraId="37F8DECD" w14:textId="77777777" w:rsidR="00CA6B8E" w:rsidRDefault="00CA6B8E" w:rsidP="721883B0">
            <w:pPr>
              <w:pStyle w:val="NoSpacing"/>
              <w:rPr>
                <w:rFonts w:ascii="Arial" w:hAnsi="Arial" w:cs="Arial"/>
                <w:b/>
                <w:bCs/>
                <w:sz w:val="24"/>
                <w:szCs w:val="24"/>
              </w:rPr>
            </w:pPr>
            <w:r w:rsidRPr="721883B0">
              <w:rPr>
                <w:rFonts w:ascii="Arial" w:hAnsi="Arial" w:cs="Arial"/>
                <w:b/>
                <w:bCs/>
                <w:sz w:val="24"/>
                <w:szCs w:val="24"/>
              </w:rPr>
              <w:t xml:space="preserve">Total savings less implementation costs </w:t>
            </w:r>
          </w:p>
        </w:tc>
        <w:tc>
          <w:tcPr>
            <w:tcW w:w="260" w:type="dxa"/>
            <w:shd w:val="clear" w:color="auto" w:fill="auto"/>
          </w:tcPr>
          <w:p w14:paraId="71EBD9A5" w14:textId="77777777" w:rsidR="00CA6B8E" w:rsidRDefault="00CA6B8E" w:rsidP="00CA6B8E">
            <w:pPr>
              <w:pStyle w:val="NoSpacing"/>
              <w:jc w:val="right"/>
              <w:rPr>
                <w:rFonts w:ascii="Arial" w:hAnsi="Arial" w:cs="Arial"/>
                <w:b/>
                <w:bCs/>
                <w:color w:val="FF0000"/>
                <w:sz w:val="24"/>
                <w:szCs w:val="24"/>
              </w:rPr>
            </w:pPr>
          </w:p>
          <w:p w14:paraId="753CBCC1" w14:textId="52814BDD" w:rsidR="00CA6B8E" w:rsidRDefault="003A3DC4" w:rsidP="00CA6B8E">
            <w:pPr>
              <w:pStyle w:val="NoSpacing"/>
              <w:jc w:val="right"/>
              <w:rPr>
                <w:rFonts w:ascii="Arial" w:hAnsi="Arial" w:cs="Arial"/>
                <w:b/>
                <w:bCs/>
                <w:sz w:val="24"/>
                <w:szCs w:val="24"/>
              </w:rPr>
            </w:pPr>
            <w:r>
              <w:rPr>
                <w:rFonts w:ascii="Arial" w:hAnsi="Arial" w:cs="Arial"/>
                <w:b/>
                <w:bCs/>
                <w:color w:val="FF0000"/>
                <w:sz w:val="24"/>
                <w:szCs w:val="24"/>
              </w:rPr>
              <w:t>(</w:t>
            </w:r>
            <w:r w:rsidR="00CA6B8E" w:rsidRPr="4C7D68DB">
              <w:rPr>
                <w:rFonts w:ascii="Arial" w:hAnsi="Arial" w:cs="Arial"/>
                <w:b/>
                <w:bCs/>
                <w:color w:val="FF0000"/>
                <w:sz w:val="24"/>
                <w:szCs w:val="24"/>
              </w:rPr>
              <w:t>0.310</w:t>
            </w:r>
            <w:r>
              <w:rPr>
                <w:rFonts w:ascii="Arial" w:hAnsi="Arial" w:cs="Arial"/>
                <w:b/>
                <w:bCs/>
                <w:color w:val="FF0000"/>
                <w:sz w:val="24"/>
                <w:szCs w:val="24"/>
              </w:rPr>
              <w:t>)</w:t>
            </w:r>
            <w:r w:rsidR="00CA6B8E" w:rsidRPr="4C7D68DB">
              <w:rPr>
                <w:rFonts w:ascii="Arial" w:hAnsi="Arial" w:cs="Arial"/>
                <w:b/>
                <w:bCs/>
                <w:sz w:val="24"/>
                <w:szCs w:val="24"/>
              </w:rPr>
              <w:t xml:space="preserve"> </w:t>
            </w:r>
          </w:p>
        </w:tc>
        <w:tc>
          <w:tcPr>
            <w:tcW w:w="1550" w:type="dxa"/>
            <w:shd w:val="clear" w:color="auto" w:fill="auto"/>
          </w:tcPr>
          <w:p w14:paraId="0AB9A520" w14:textId="77777777" w:rsidR="00CA6B8E" w:rsidRDefault="00CA6B8E" w:rsidP="00CA6B8E">
            <w:pPr>
              <w:pStyle w:val="NoSpacing"/>
              <w:jc w:val="right"/>
              <w:rPr>
                <w:rFonts w:ascii="Arial" w:hAnsi="Arial" w:cs="Arial"/>
                <w:b/>
                <w:bCs/>
                <w:sz w:val="24"/>
                <w:szCs w:val="24"/>
              </w:rPr>
            </w:pPr>
          </w:p>
          <w:p w14:paraId="0E4AD286" w14:textId="60F7C8DE" w:rsidR="00CA6B8E" w:rsidRDefault="00CA6B8E" w:rsidP="00CA6B8E">
            <w:pPr>
              <w:pStyle w:val="NoSpacing"/>
              <w:jc w:val="right"/>
              <w:rPr>
                <w:rFonts w:ascii="Arial" w:hAnsi="Arial" w:cs="Arial"/>
                <w:b/>
                <w:bCs/>
                <w:sz w:val="24"/>
                <w:szCs w:val="24"/>
              </w:rPr>
            </w:pPr>
            <w:r w:rsidRPr="721883B0">
              <w:rPr>
                <w:rFonts w:ascii="Arial" w:hAnsi="Arial" w:cs="Arial"/>
                <w:b/>
                <w:bCs/>
                <w:sz w:val="24"/>
                <w:szCs w:val="24"/>
              </w:rPr>
              <w:t>0.040</w:t>
            </w:r>
          </w:p>
        </w:tc>
        <w:tc>
          <w:tcPr>
            <w:tcW w:w="1550" w:type="dxa"/>
            <w:shd w:val="clear" w:color="auto" w:fill="auto"/>
          </w:tcPr>
          <w:p w14:paraId="1E079E37" w14:textId="77777777" w:rsidR="00CA6B8E" w:rsidRDefault="00CA6B8E" w:rsidP="00CA6B8E">
            <w:pPr>
              <w:pStyle w:val="NoSpacing"/>
              <w:jc w:val="right"/>
              <w:rPr>
                <w:rFonts w:ascii="Arial" w:hAnsi="Arial" w:cs="Arial"/>
                <w:b/>
                <w:bCs/>
                <w:sz w:val="24"/>
                <w:szCs w:val="24"/>
              </w:rPr>
            </w:pPr>
          </w:p>
          <w:p w14:paraId="366F91B2" w14:textId="1D601163" w:rsidR="00CA6B8E" w:rsidRDefault="00CA6B8E" w:rsidP="00CA6B8E">
            <w:pPr>
              <w:pStyle w:val="NoSpacing"/>
              <w:jc w:val="right"/>
              <w:rPr>
                <w:rFonts w:ascii="Arial" w:hAnsi="Arial" w:cs="Arial"/>
                <w:b/>
                <w:bCs/>
                <w:sz w:val="24"/>
                <w:szCs w:val="24"/>
              </w:rPr>
            </w:pPr>
            <w:r w:rsidRPr="721883B0">
              <w:rPr>
                <w:rFonts w:ascii="Arial" w:hAnsi="Arial" w:cs="Arial"/>
                <w:b/>
                <w:bCs/>
                <w:sz w:val="24"/>
                <w:szCs w:val="24"/>
              </w:rPr>
              <w:t>0.040</w:t>
            </w:r>
          </w:p>
        </w:tc>
      </w:tr>
    </w:tbl>
    <w:p w14:paraId="548455B3" w14:textId="0D17E066" w:rsidR="721883B0" w:rsidRDefault="721883B0" w:rsidP="721883B0">
      <w:pPr>
        <w:rPr>
          <w:rFonts w:ascii="Arial" w:hAnsi="Arial" w:cs="Arial"/>
          <w:sz w:val="24"/>
          <w:szCs w:val="24"/>
        </w:rPr>
      </w:pPr>
    </w:p>
    <w:p w14:paraId="172A58EA" w14:textId="659CEFC9" w:rsidR="00C46E45" w:rsidRDefault="008A2A1A" w:rsidP="00C46E45">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t>Legal</w:t>
      </w:r>
    </w:p>
    <w:p w14:paraId="50A7EBB4" w14:textId="77777777" w:rsidR="00C2345C" w:rsidRPr="00C2345C" w:rsidRDefault="00C2345C" w:rsidP="00C2345C"/>
    <w:p w14:paraId="68191436" w14:textId="25CD481D" w:rsidR="008A2A1A" w:rsidRDefault="008A2A1A" w:rsidP="00C2345C">
      <w:pPr>
        <w:ind w:left="720" w:hanging="720"/>
        <w:rPr>
          <w:rFonts w:ascii="Arial" w:hAnsi="Arial" w:cs="Arial"/>
          <w:sz w:val="24"/>
          <w:szCs w:val="24"/>
        </w:rPr>
      </w:pPr>
      <w:r w:rsidRPr="6FEA4CD8">
        <w:rPr>
          <w:rFonts w:ascii="Arial" w:hAnsi="Arial" w:cs="Arial"/>
          <w:sz w:val="24"/>
          <w:szCs w:val="24"/>
        </w:rPr>
        <w:t>7.1</w:t>
      </w:r>
      <w:r>
        <w:tab/>
      </w:r>
      <w:r w:rsidR="514D0FD7" w:rsidRPr="6FEA4CD8">
        <w:rPr>
          <w:rFonts w:ascii="Arial" w:hAnsi="Arial" w:cs="Arial"/>
          <w:sz w:val="24"/>
          <w:szCs w:val="24"/>
        </w:rPr>
        <w:t xml:space="preserve">The Government has introduced legislation </w:t>
      </w:r>
      <w:r w:rsidR="5AB55EEB" w:rsidRPr="6FEA4CD8">
        <w:rPr>
          <w:rFonts w:ascii="Arial" w:hAnsi="Arial" w:cs="Arial"/>
          <w:sz w:val="24"/>
          <w:szCs w:val="24"/>
        </w:rPr>
        <w:t xml:space="preserve">PG5/2 </w:t>
      </w:r>
      <w:r w:rsidR="514D0FD7" w:rsidRPr="6FEA4CD8">
        <w:rPr>
          <w:rFonts w:ascii="Arial" w:hAnsi="Arial" w:cs="Arial"/>
          <w:sz w:val="24"/>
          <w:szCs w:val="24"/>
        </w:rPr>
        <w:t>to address mercury pollution from</w:t>
      </w:r>
      <w:r w:rsidR="74E34BC7" w:rsidRPr="6FEA4CD8">
        <w:rPr>
          <w:rFonts w:ascii="Arial" w:hAnsi="Arial" w:cs="Arial"/>
          <w:sz w:val="24"/>
          <w:szCs w:val="24"/>
        </w:rPr>
        <w:t xml:space="preserve"> </w:t>
      </w:r>
      <w:r w:rsidR="514D0FD7" w:rsidRPr="6FEA4CD8">
        <w:rPr>
          <w:rFonts w:ascii="Arial" w:hAnsi="Arial" w:cs="Arial"/>
          <w:sz w:val="24"/>
          <w:szCs w:val="24"/>
        </w:rPr>
        <w:t xml:space="preserve">crematoria equipment.  New crematoria are required to fit abatement plant to </w:t>
      </w:r>
      <w:r>
        <w:tab/>
      </w:r>
      <w:r w:rsidR="514D0FD7" w:rsidRPr="6FEA4CD8">
        <w:rPr>
          <w:rFonts w:ascii="Arial" w:hAnsi="Arial" w:cs="Arial"/>
          <w:sz w:val="24"/>
          <w:szCs w:val="24"/>
        </w:rPr>
        <w:t>remove mercury and dioxin</w:t>
      </w:r>
      <w:r w:rsidR="00C2345C">
        <w:rPr>
          <w:rFonts w:ascii="Arial" w:hAnsi="Arial" w:cs="Arial"/>
          <w:sz w:val="24"/>
          <w:szCs w:val="24"/>
        </w:rPr>
        <w:t>.</w:t>
      </w:r>
    </w:p>
    <w:p w14:paraId="4F543B6E" w14:textId="0987B3D2" w:rsidR="00C2345C" w:rsidRDefault="00C2345C" w:rsidP="00C2345C">
      <w:pPr>
        <w:ind w:left="720" w:hanging="720"/>
        <w:rPr>
          <w:rFonts w:ascii="Arial" w:hAnsi="Arial" w:cs="Arial"/>
          <w:sz w:val="24"/>
          <w:szCs w:val="24"/>
        </w:rPr>
      </w:pPr>
    </w:p>
    <w:p w14:paraId="360A4340" w14:textId="77777777" w:rsidR="00CA6B8E" w:rsidRDefault="00CA6B8E" w:rsidP="00C2345C">
      <w:pPr>
        <w:ind w:left="720" w:hanging="720"/>
        <w:rPr>
          <w:rFonts w:ascii="Arial" w:hAnsi="Arial" w:cs="Arial"/>
          <w:sz w:val="24"/>
          <w:szCs w:val="24"/>
        </w:rPr>
      </w:pPr>
    </w:p>
    <w:p w14:paraId="43C709E6" w14:textId="550A31A1" w:rsidR="003B489C" w:rsidRDefault="008A2A1A" w:rsidP="003B489C">
      <w:pPr>
        <w:pStyle w:val="Heading2"/>
        <w:numPr>
          <w:ilvl w:val="0"/>
          <w:numId w:val="7"/>
        </w:numPr>
        <w:ind w:left="0" w:firstLine="0"/>
        <w:rPr>
          <w:rFonts w:ascii="Arial" w:hAnsi="Arial" w:cs="Arial"/>
          <w:b/>
          <w:color w:val="auto"/>
          <w:sz w:val="24"/>
          <w:szCs w:val="24"/>
        </w:rPr>
      </w:pPr>
      <w:r w:rsidRPr="00171D81">
        <w:rPr>
          <w:rFonts w:ascii="Arial" w:hAnsi="Arial" w:cs="Arial"/>
          <w:b/>
          <w:color w:val="auto"/>
          <w:sz w:val="24"/>
          <w:szCs w:val="24"/>
        </w:rPr>
        <w:lastRenderedPageBreak/>
        <w:t xml:space="preserve">Human resource </w:t>
      </w:r>
    </w:p>
    <w:p w14:paraId="031ED425" w14:textId="77777777" w:rsidR="00C2345C" w:rsidRPr="00C2345C" w:rsidRDefault="00C2345C" w:rsidP="00C2345C"/>
    <w:p w14:paraId="4BCF8D68" w14:textId="39E565F2" w:rsidR="00C2345C" w:rsidRPr="00C2345C" w:rsidRDefault="40D9E749" w:rsidP="00C2345C">
      <w:pPr>
        <w:pStyle w:val="ListParagraph"/>
        <w:numPr>
          <w:ilvl w:val="1"/>
          <w:numId w:val="7"/>
        </w:numPr>
        <w:rPr>
          <w:rFonts w:ascii="Arial" w:hAnsi="Arial" w:cs="Arial"/>
          <w:sz w:val="24"/>
          <w:szCs w:val="24"/>
        </w:rPr>
      </w:pPr>
      <w:r w:rsidRPr="00C2345C">
        <w:rPr>
          <w:rFonts w:ascii="Arial" w:hAnsi="Arial" w:cs="Arial"/>
          <w:sz w:val="24"/>
          <w:szCs w:val="24"/>
        </w:rPr>
        <w:t xml:space="preserve">There are no relevant Human resource implications </w:t>
      </w:r>
      <w:r w:rsidR="7C423295" w:rsidRPr="00C2345C">
        <w:rPr>
          <w:rFonts w:ascii="Arial" w:hAnsi="Arial" w:cs="Arial"/>
          <w:sz w:val="24"/>
          <w:szCs w:val="24"/>
        </w:rPr>
        <w:t>resulting</w:t>
      </w:r>
      <w:r w:rsidR="00CA6B8E">
        <w:rPr>
          <w:rFonts w:ascii="Arial" w:hAnsi="Arial" w:cs="Arial"/>
          <w:sz w:val="24"/>
          <w:szCs w:val="24"/>
        </w:rPr>
        <w:t xml:space="preserve"> from the </w:t>
      </w:r>
      <w:r w:rsidR="07BBC5AA" w:rsidRPr="00C2345C">
        <w:rPr>
          <w:rFonts w:ascii="Arial" w:hAnsi="Arial" w:cs="Arial"/>
          <w:sz w:val="24"/>
          <w:szCs w:val="24"/>
        </w:rPr>
        <w:t>recommendations</w:t>
      </w:r>
      <w:r w:rsidRPr="00C2345C">
        <w:rPr>
          <w:rFonts w:ascii="Arial" w:hAnsi="Arial" w:cs="Arial"/>
          <w:sz w:val="24"/>
          <w:szCs w:val="24"/>
        </w:rPr>
        <w:t xml:space="preserve"> in this report.</w:t>
      </w:r>
    </w:p>
    <w:p w14:paraId="110C7173" w14:textId="6D78BBF5" w:rsidR="003B489C" w:rsidRPr="00C2345C" w:rsidRDefault="008A2A1A" w:rsidP="00C2345C">
      <w:pPr>
        <w:pStyle w:val="ListParagraph"/>
        <w:rPr>
          <w:rFonts w:ascii="Arial" w:hAnsi="Arial" w:cs="Arial"/>
          <w:sz w:val="24"/>
          <w:szCs w:val="24"/>
        </w:rPr>
      </w:pPr>
      <w:r>
        <w:tab/>
      </w:r>
    </w:p>
    <w:p w14:paraId="1F884A8A" w14:textId="50BD3D12" w:rsidR="003B489C" w:rsidRDefault="008A2A1A" w:rsidP="00C46E45">
      <w:pPr>
        <w:pStyle w:val="Heading2"/>
        <w:numPr>
          <w:ilvl w:val="0"/>
          <w:numId w:val="7"/>
        </w:numPr>
        <w:ind w:left="0" w:firstLine="0"/>
        <w:rPr>
          <w:rFonts w:ascii="Arial" w:hAnsi="Arial" w:cs="Arial"/>
          <w:b/>
          <w:color w:val="auto"/>
          <w:sz w:val="24"/>
          <w:szCs w:val="24"/>
        </w:rPr>
      </w:pPr>
      <w:r>
        <w:rPr>
          <w:rFonts w:ascii="Arial" w:hAnsi="Arial" w:cs="Arial"/>
          <w:b/>
          <w:color w:val="auto"/>
          <w:sz w:val="24"/>
          <w:szCs w:val="24"/>
        </w:rPr>
        <w:t>Sustainability</w:t>
      </w:r>
      <w:r w:rsidR="00306BB0" w:rsidRPr="00171D81">
        <w:rPr>
          <w:rFonts w:ascii="Arial" w:hAnsi="Arial" w:cs="Arial"/>
          <w:b/>
          <w:color w:val="auto"/>
          <w:sz w:val="24"/>
          <w:szCs w:val="24"/>
        </w:rPr>
        <w:t xml:space="preserve"> i</w:t>
      </w:r>
      <w:r w:rsidRPr="00171D81">
        <w:rPr>
          <w:rFonts w:ascii="Arial" w:hAnsi="Arial" w:cs="Arial"/>
          <w:b/>
          <w:color w:val="auto"/>
          <w:sz w:val="24"/>
          <w:szCs w:val="24"/>
        </w:rPr>
        <w:t>mpact</w:t>
      </w:r>
    </w:p>
    <w:p w14:paraId="06DCCD23" w14:textId="77777777" w:rsidR="00C2345C" w:rsidRPr="00C2345C" w:rsidRDefault="00C2345C" w:rsidP="00C2345C"/>
    <w:p w14:paraId="44EAFD9C" w14:textId="212505B7" w:rsidR="00247DD5" w:rsidRDefault="539291DA" w:rsidP="00247DD5">
      <w:pPr>
        <w:pStyle w:val="ListParagraph"/>
        <w:numPr>
          <w:ilvl w:val="1"/>
          <w:numId w:val="7"/>
        </w:numPr>
        <w:rPr>
          <w:rFonts w:ascii="Arial" w:hAnsi="Arial" w:cs="Arial"/>
          <w:sz w:val="24"/>
          <w:szCs w:val="24"/>
        </w:rPr>
      </w:pPr>
      <w:r w:rsidRPr="15206E36">
        <w:rPr>
          <w:rFonts w:ascii="Arial" w:hAnsi="Arial" w:cs="Arial"/>
          <w:sz w:val="24"/>
          <w:szCs w:val="24"/>
        </w:rPr>
        <w:t>Impact report to be undertaken</w:t>
      </w:r>
    </w:p>
    <w:p w14:paraId="2458F980" w14:textId="77777777" w:rsidR="00C2345C" w:rsidRPr="00247DD5" w:rsidRDefault="00C2345C" w:rsidP="00C2345C">
      <w:pPr>
        <w:pStyle w:val="ListParagraph"/>
        <w:rPr>
          <w:rFonts w:ascii="Arial" w:hAnsi="Arial" w:cs="Arial"/>
          <w:sz w:val="24"/>
          <w:szCs w:val="24"/>
        </w:rPr>
      </w:pPr>
    </w:p>
    <w:p w14:paraId="5DE2A8F2" w14:textId="5FB669EA" w:rsidR="00247DD5" w:rsidRDefault="008A2A1A" w:rsidP="00247DD5">
      <w:pPr>
        <w:pStyle w:val="Heading2"/>
        <w:numPr>
          <w:ilvl w:val="0"/>
          <w:numId w:val="7"/>
        </w:numPr>
        <w:ind w:left="0" w:firstLine="0"/>
        <w:rPr>
          <w:rFonts w:ascii="Arial" w:hAnsi="Arial" w:cs="Arial"/>
          <w:b/>
          <w:color w:val="auto"/>
          <w:sz w:val="24"/>
          <w:szCs w:val="24"/>
        </w:rPr>
      </w:pPr>
      <w:r>
        <w:rPr>
          <w:rFonts w:ascii="Arial" w:hAnsi="Arial" w:cs="Arial"/>
          <w:b/>
          <w:color w:val="auto"/>
          <w:sz w:val="24"/>
          <w:szCs w:val="24"/>
        </w:rPr>
        <w:t>Other considerations (</w:t>
      </w:r>
      <w:r w:rsidR="00171D81">
        <w:rPr>
          <w:rFonts w:ascii="Arial" w:hAnsi="Arial" w:cs="Arial"/>
          <w:b/>
          <w:color w:val="auto"/>
          <w:sz w:val="24"/>
          <w:szCs w:val="24"/>
        </w:rPr>
        <w:t>corporate priorities, r</w:t>
      </w:r>
      <w:r w:rsidR="00256DA7" w:rsidRPr="00171D81">
        <w:rPr>
          <w:rFonts w:ascii="Arial" w:hAnsi="Arial" w:cs="Arial"/>
          <w:b/>
          <w:color w:val="auto"/>
          <w:sz w:val="24"/>
          <w:szCs w:val="24"/>
        </w:rPr>
        <w:t>isks</w:t>
      </w:r>
      <w:r w:rsidR="00B80CA5">
        <w:rPr>
          <w:rFonts w:ascii="Arial" w:hAnsi="Arial" w:cs="Arial"/>
          <w:b/>
          <w:color w:val="auto"/>
          <w:sz w:val="24"/>
          <w:szCs w:val="24"/>
        </w:rPr>
        <w:t>)</w:t>
      </w:r>
    </w:p>
    <w:p w14:paraId="740A2AAB" w14:textId="77777777" w:rsidR="00C2345C" w:rsidRPr="00C2345C" w:rsidRDefault="00C2345C" w:rsidP="00C2345C"/>
    <w:p w14:paraId="4B94D5A5" w14:textId="3084B8A7" w:rsidR="00247DD5" w:rsidRPr="00C2345C" w:rsidRDefault="000627D2" w:rsidP="00247DD5">
      <w:pPr>
        <w:pStyle w:val="ListParagraph"/>
        <w:numPr>
          <w:ilvl w:val="1"/>
          <w:numId w:val="7"/>
        </w:numPr>
        <w:rPr>
          <w:rFonts w:ascii="Arial" w:hAnsi="Arial" w:cs="Arial"/>
          <w:sz w:val="24"/>
          <w:szCs w:val="24"/>
        </w:rPr>
      </w:pPr>
      <w:r w:rsidRPr="05DE3199">
        <w:rPr>
          <w:rFonts w:ascii="Arial" w:hAnsi="Arial" w:cs="Arial"/>
          <w:sz w:val="24"/>
          <w:szCs w:val="24"/>
        </w:rPr>
        <w:t xml:space="preserve">Risk to staff </w:t>
      </w:r>
      <w:r w:rsidR="67BE78DA" w:rsidRPr="05DE3199">
        <w:rPr>
          <w:rFonts w:ascii="Arial" w:hAnsi="Arial" w:cs="Arial"/>
          <w:sz w:val="24"/>
          <w:szCs w:val="24"/>
        </w:rPr>
        <w:t>using potentially dangerous / outdated equipment. B</w:t>
      </w:r>
      <w:r w:rsidRPr="05DE3199">
        <w:rPr>
          <w:rFonts w:ascii="Arial" w:hAnsi="Arial" w:cs="Arial"/>
          <w:sz w:val="24"/>
          <w:szCs w:val="24"/>
        </w:rPr>
        <w:t xml:space="preserve">reach of Defra </w:t>
      </w:r>
      <w:r w:rsidR="16823534" w:rsidRPr="05DE3199">
        <w:rPr>
          <w:rFonts w:ascii="Arial" w:hAnsi="Arial" w:cs="Arial"/>
          <w:sz w:val="24"/>
          <w:szCs w:val="24"/>
        </w:rPr>
        <w:t>emissions PG5/2 regulations</w:t>
      </w:r>
      <w:r w:rsidR="00CA6B8E">
        <w:rPr>
          <w:rFonts w:ascii="Arial" w:hAnsi="Arial" w:cs="Arial"/>
          <w:sz w:val="24"/>
          <w:szCs w:val="24"/>
        </w:rPr>
        <w:t>.</w:t>
      </w:r>
    </w:p>
    <w:p w14:paraId="3DEEC669" w14:textId="77777777" w:rsidR="00247DD5" w:rsidRDefault="00247DD5" w:rsidP="00247DD5"/>
    <w:p w14:paraId="3656B9AB" w14:textId="77777777" w:rsidR="000B0645" w:rsidRDefault="000B0645" w:rsidP="00B1531A">
      <w:pPr>
        <w:rPr>
          <w:rFonts w:ascii="Arial" w:hAnsi="Arial" w:cs="Arial"/>
          <w:sz w:val="24"/>
          <w:szCs w:val="24"/>
        </w:rPr>
        <w:sectPr w:rsidR="000B0645" w:rsidSect="003E230D">
          <w:type w:val="continuous"/>
          <w:pgSz w:w="11906" w:h="16838" w:code="9"/>
          <w:pgMar w:top="1440" w:right="1440" w:bottom="1440" w:left="1440" w:header="709" w:footer="709" w:gutter="0"/>
          <w:cols w:space="708"/>
          <w:docGrid w:linePitch="360"/>
        </w:sectPr>
      </w:pPr>
    </w:p>
    <w:p w14:paraId="45FB0818" w14:textId="52940BB6" w:rsidR="00B81269" w:rsidRPr="00171D81" w:rsidRDefault="008A2A1A" w:rsidP="1114C86C">
      <w:pPr>
        <w:rPr>
          <w:rFonts w:ascii="Arial" w:hAnsi="Arial" w:cs="Arial"/>
          <w:sz w:val="24"/>
          <w:szCs w:val="24"/>
        </w:rPr>
      </w:pPr>
      <w:r w:rsidRPr="4C7D68DB">
        <w:rPr>
          <w:rFonts w:ascii="Arial" w:hAnsi="Arial" w:cs="Arial"/>
          <w:sz w:val="24"/>
          <w:szCs w:val="24"/>
        </w:rPr>
        <w:t>Background Papers:</w:t>
      </w:r>
      <w:r w:rsidR="007B372A" w:rsidRPr="4C7D68DB">
        <w:rPr>
          <w:rFonts w:ascii="Arial" w:hAnsi="Arial" w:cs="Arial"/>
          <w:sz w:val="24"/>
          <w:szCs w:val="24"/>
        </w:rPr>
        <w:t xml:space="preserve"> </w:t>
      </w:r>
      <w:r w:rsidR="68E46AD4" w:rsidRPr="4C7D68DB">
        <w:rPr>
          <w:rFonts w:ascii="Arial" w:hAnsi="Arial" w:cs="Arial"/>
          <w:sz w:val="24"/>
          <w:szCs w:val="24"/>
        </w:rPr>
        <w:t>Gra</w:t>
      </w:r>
      <w:r w:rsidR="4214CB46" w:rsidRPr="4C7D68DB">
        <w:rPr>
          <w:rFonts w:ascii="Arial" w:hAnsi="Arial" w:cs="Arial"/>
          <w:sz w:val="24"/>
          <w:szCs w:val="24"/>
        </w:rPr>
        <w:t>e</w:t>
      </w:r>
      <w:r w:rsidR="68E46AD4" w:rsidRPr="4C7D68DB">
        <w:rPr>
          <w:rFonts w:ascii="Arial" w:hAnsi="Arial" w:cs="Arial"/>
          <w:sz w:val="24"/>
          <w:szCs w:val="24"/>
        </w:rPr>
        <w:t>me Douglas</w:t>
      </w:r>
      <w:r w:rsidR="00B81269">
        <w:br/>
      </w:r>
      <w:r w:rsidRPr="4C7D68DB">
        <w:rPr>
          <w:rFonts w:ascii="Arial" w:hAnsi="Arial" w:cs="Arial"/>
          <w:sz w:val="24"/>
          <w:szCs w:val="24"/>
        </w:rPr>
        <w:t xml:space="preserve">Contact: </w:t>
      </w:r>
      <w:hyperlink r:id="rId10">
        <w:r w:rsidR="5F7D55AD" w:rsidRPr="4C7D68DB">
          <w:rPr>
            <w:rStyle w:val="Hyperlink"/>
            <w:rFonts w:ascii="Arial" w:hAnsi="Arial" w:cs="Arial"/>
            <w:sz w:val="24"/>
            <w:szCs w:val="24"/>
          </w:rPr>
          <w:t>Graeme.Douglas@rochdale.gov.uk</w:t>
        </w:r>
      </w:hyperlink>
      <w:r w:rsidR="5F7D55AD" w:rsidRPr="4C7D68DB">
        <w:rPr>
          <w:rFonts w:ascii="Arial" w:hAnsi="Arial" w:cs="Arial"/>
          <w:sz w:val="24"/>
          <w:szCs w:val="24"/>
        </w:rPr>
        <w:t xml:space="preserve"> </w:t>
      </w:r>
    </w:p>
    <w:sectPr w:rsidR="00B81269" w:rsidRPr="00171D81" w:rsidSect="003E230D">
      <w:type w:val="continuous"/>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1BC"/>
    <w:multiLevelType w:val="hybridMultilevel"/>
    <w:tmpl w:val="8A8CBCD4"/>
    <w:lvl w:ilvl="0" w:tplc="6BE831CE">
      <w:start w:val="1"/>
      <w:numFmt w:val="decimal"/>
      <w:lvlText w:val="%1."/>
      <w:lvlJc w:val="left"/>
      <w:pPr>
        <w:ind w:left="720" w:hanging="360"/>
      </w:pPr>
      <w:rPr>
        <w:rFonts w:hint="default"/>
      </w:rPr>
    </w:lvl>
    <w:lvl w:ilvl="1" w:tplc="F4A85D92" w:tentative="1">
      <w:start w:val="1"/>
      <w:numFmt w:val="lowerLetter"/>
      <w:lvlText w:val="%2."/>
      <w:lvlJc w:val="left"/>
      <w:pPr>
        <w:ind w:left="1440" w:hanging="360"/>
      </w:pPr>
    </w:lvl>
    <w:lvl w:ilvl="2" w:tplc="0AFE20EA" w:tentative="1">
      <w:start w:val="1"/>
      <w:numFmt w:val="lowerRoman"/>
      <w:lvlText w:val="%3."/>
      <w:lvlJc w:val="right"/>
      <w:pPr>
        <w:ind w:left="2160" w:hanging="180"/>
      </w:pPr>
    </w:lvl>
    <w:lvl w:ilvl="3" w:tplc="FACAD508" w:tentative="1">
      <w:start w:val="1"/>
      <w:numFmt w:val="decimal"/>
      <w:lvlText w:val="%4."/>
      <w:lvlJc w:val="left"/>
      <w:pPr>
        <w:ind w:left="2880" w:hanging="360"/>
      </w:pPr>
    </w:lvl>
    <w:lvl w:ilvl="4" w:tplc="3F7E13E6" w:tentative="1">
      <w:start w:val="1"/>
      <w:numFmt w:val="lowerLetter"/>
      <w:lvlText w:val="%5."/>
      <w:lvlJc w:val="left"/>
      <w:pPr>
        <w:ind w:left="3600" w:hanging="360"/>
      </w:pPr>
    </w:lvl>
    <w:lvl w:ilvl="5" w:tplc="E3D885CE" w:tentative="1">
      <w:start w:val="1"/>
      <w:numFmt w:val="lowerRoman"/>
      <w:lvlText w:val="%6."/>
      <w:lvlJc w:val="right"/>
      <w:pPr>
        <w:ind w:left="4320" w:hanging="180"/>
      </w:pPr>
    </w:lvl>
    <w:lvl w:ilvl="6" w:tplc="D3389658" w:tentative="1">
      <w:start w:val="1"/>
      <w:numFmt w:val="decimal"/>
      <w:lvlText w:val="%7."/>
      <w:lvlJc w:val="left"/>
      <w:pPr>
        <w:ind w:left="5040" w:hanging="360"/>
      </w:pPr>
    </w:lvl>
    <w:lvl w:ilvl="7" w:tplc="55A40DCA" w:tentative="1">
      <w:start w:val="1"/>
      <w:numFmt w:val="lowerLetter"/>
      <w:lvlText w:val="%8."/>
      <w:lvlJc w:val="left"/>
      <w:pPr>
        <w:ind w:left="5760" w:hanging="360"/>
      </w:pPr>
    </w:lvl>
    <w:lvl w:ilvl="8" w:tplc="4E86C16A" w:tentative="1">
      <w:start w:val="1"/>
      <w:numFmt w:val="lowerRoman"/>
      <w:lvlText w:val="%9."/>
      <w:lvlJc w:val="right"/>
      <w:pPr>
        <w:ind w:left="6480" w:hanging="180"/>
      </w:pPr>
    </w:lvl>
  </w:abstractNum>
  <w:abstractNum w:abstractNumId="1" w15:restartNumberingAfterBreak="0">
    <w:nsid w:val="3C3F07F7"/>
    <w:multiLevelType w:val="multilevel"/>
    <w:tmpl w:val="9354840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hint="default"/>
      </w:rPr>
    </w:lvl>
    <w:lvl w:ilvl="2">
      <w:start w:val="1"/>
      <w:numFmt w:val="none"/>
      <w:lvlText w:val="%1%2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1(%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780418"/>
    <w:multiLevelType w:val="hybridMultilevel"/>
    <w:tmpl w:val="4C7ECD24"/>
    <w:lvl w:ilvl="0" w:tplc="703AD61E">
      <w:start w:val="1"/>
      <w:numFmt w:val="decimal"/>
      <w:lvlText w:val="%1."/>
      <w:lvlJc w:val="left"/>
      <w:pPr>
        <w:ind w:left="360" w:hanging="360"/>
      </w:pPr>
      <w:rPr>
        <w:rFonts w:hint="default"/>
      </w:rPr>
    </w:lvl>
    <w:lvl w:ilvl="1" w:tplc="DD6874C4" w:tentative="1">
      <w:start w:val="1"/>
      <w:numFmt w:val="lowerLetter"/>
      <w:lvlText w:val="%2."/>
      <w:lvlJc w:val="left"/>
      <w:pPr>
        <w:ind w:left="1440" w:hanging="360"/>
      </w:pPr>
    </w:lvl>
    <w:lvl w:ilvl="2" w:tplc="FE56F29A" w:tentative="1">
      <w:start w:val="1"/>
      <w:numFmt w:val="lowerRoman"/>
      <w:lvlText w:val="%3."/>
      <w:lvlJc w:val="right"/>
      <w:pPr>
        <w:ind w:left="2160" w:hanging="180"/>
      </w:pPr>
    </w:lvl>
    <w:lvl w:ilvl="3" w:tplc="C63A2E7E" w:tentative="1">
      <w:start w:val="1"/>
      <w:numFmt w:val="decimal"/>
      <w:lvlText w:val="%4."/>
      <w:lvlJc w:val="left"/>
      <w:pPr>
        <w:ind w:left="2880" w:hanging="360"/>
      </w:pPr>
    </w:lvl>
    <w:lvl w:ilvl="4" w:tplc="F4A40238" w:tentative="1">
      <w:start w:val="1"/>
      <w:numFmt w:val="lowerLetter"/>
      <w:lvlText w:val="%5."/>
      <w:lvlJc w:val="left"/>
      <w:pPr>
        <w:ind w:left="3600" w:hanging="360"/>
      </w:pPr>
    </w:lvl>
    <w:lvl w:ilvl="5" w:tplc="A1BE679A" w:tentative="1">
      <w:start w:val="1"/>
      <w:numFmt w:val="lowerRoman"/>
      <w:lvlText w:val="%6."/>
      <w:lvlJc w:val="right"/>
      <w:pPr>
        <w:ind w:left="4320" w:hanging="180"/>
      </w:pPr>
    </w:lvl>
    <w:lvl w:ilvl="6" w:tplc="03DA0C0E" w:tentative="1">
      <w:start w:val="1"/>
      <w:numFmt w:val="decimal"/>
      <w:lvlText w:val="%7."/>
      <w:lvlJc w:val="left"/>
      <w:pPr>
        <w:ind w:left="5040" w:hanging="360"/>
      </w:pPr>
    </w:lvl>
    <w:lvl w:ilvl="7" w:tplc="CC101E08" w:tentative="1">
      <w:start w:val="1"/>
      <w:numFmt w:val="lowerLetter"/>
      <w:lvlText w:val="%8."/>
      <w:lvlJc w:val="left"/>
      <w:pPr>
        <w:ind w:left="5760" w:hanging="360"/>
      </w:pPr>
    </w:lvl>
    <w:lvl w:ilvl="8" w:tplc="789A185A" w:tentative="1">
      <w:start w:val="1"/>
      <w:numFmt w:val="lowerRoman"/>
      <w:lvlText w:val="%9."/>
      <w:lvlJc w:val="right"/>
      <w:pPr>
        <w:ind w:left="6480" w:hanging="180"/>
      </w:pPr>
    </w:lvl>
  </w:abstractNum>
  <w:abstractNum w:abstractNumId="3" w15:restartNumberingAfterBreak="0">
    <w:nsid w:val="59E857E7"/>
    <w:multiLevelType w:val="hybridMultilevel"/>
    <w:tmpl w:val="FC18BF08"/>
    <w:lvl w:ilvl="0" w:tplc="41B409C2">
      <w:start w:val="1"/>
      <w:numFmt w:val="decimal"/>
      <w:lvlText w:val="%1."/>
      <w:lvlJc w:val="left"/>
      <w:pPr>
        <w:ind w:left="720" w:hanging="360"/>
      </w:pPr>
      <w:rPr>
        <w:rFonts w:hint="default"/>
      </w:rPr>
    </w:lvl>
    <w:lvl w:ilvl="1" w:tplc="C8E48760" w:tentative="1">
      <w:start w:val="1"/>
      <w:numFmt w:val="lowerLetter"/>
      <w:lvlText w:val="%2."/>
      <w:lvlJc w:val="left"/>
      <w:pPr>
        <w:ind w:left="1440" w:hanging="360"/>
      </w:pPr>
    </w:lvl>
    <w:lvl w:ilvl="2" w:tplc="DE6C79B6" w:tentative="1">
      <w:start w:val="1"/>
      <w:numFmt w:val="lowerRoman"/>
      <w:lvlText w:val="%3."/>
      <w:lvlJc w:val="right"/>
      <w:pPr>
        <w:ind w:left="2160" w:hanging="180"/>
      </w:pPr>
    </w:lvl>
    <w:lvl w:ilvl="3" w:tplc="E12273B4" w:tentative="1">
      <w:start w:val="1"/>
      <w:numFmt w:val="decimal"/>
      <w:lvlText w:val="%4."/>
      <w:lvlJc w:val="left"/>
      <w:pPr>
        <w:ind w:left="2880" w:hanging="360"/>
      </w:pPr>
    </w:lvl>
    <w:lvl w:ilvl="4" w:tplc="60B8027E" w:tentative="1">
      <w:start w:val="1"/>
      <w:numFmt w:val="lowerLetter"/>
      <w:lvlText w:val="%5."/>
      <w:lvlJc w:val="left"/>
      <w:pPr>
        <w:ind w:left="3600" w:hanging="360"/>
      </w:pPr>
    </w:lvl>
    <w:lvl w:ilvl="5" w:tplc="0AA80CFA" w:tentative="1">
      <w:start w:val="1"/>
      <w:numFmt w:val="lowerRoman"/>
      <w:lvlText w:val="%6."/>
      <w:lvlJc w:val="right"/>
      <w:pPr>
        <w:ind w:left="4320" w:hanging="180"/>
      </w:pPr>
    </w:lvl>
    <w:lvl w:ilvl="6" w:tplc="149E43EA" w:tentative="1">
      <w:start w:val="1"/>
      <w:numFmt w:val="decimal"/>
      <w:lvlText w:val="%7."/>
      <w:lvlJc w:val="left"/>
      <w:pPr>
        <w:ind w:left="5040" w:hanging="360"/>
      </w:pPr>
    </w:lvl>
    <w:lvl w:ilvl="7" w:tplc="B476C6E6" w:tentative="1">
      <w:start w:val="1"/>
      <w:numFmt w:val="lowerLetter"/>
      <w:lvlText w:val="%8."/>
      <w:lvlJc w:val="left"/>
      <w:pPr>
        <w:ind w:left="5760" w:hanging="360"/>
      </w:pPr>
    </w:lvl>
    <w:lvl w:ilvl="8" w:tplc="01DE10E8" w:tentative="1">
      <w:start w:val="1"/>
      <w:numFmt w:val="lowerRoman"/>
      <w:lvlText w:val="%9."/>
      <w:lvlJc w:val="right"/>
      <w:pPr>
        <w:ind w:left="6480" w:hanging="180"/>
      </w:pPr>
    </w:lvl>
  </w:abstractNum>
  <w:abstractNum w:abstractNumId="4" w15:restartNumberingAfterBreak="0">
    <w:nsid w:val="5FF63C05"/>
    <w:multiLevelType w:val="multilevel"/>
    <w:tmpl w:val="1FCAFA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C7469A3"/>
    <w:multiLevelType w:val="hybridMultilevel"/>
    <w:tmpl w:val="395E25C8"/>
    <w:lvl w:ilvl="0" w:tplc="CA943F22">
      <w:start w:val="1"/>
      <w:numFmt w:val="decimal"/>
      <w:lvlText w:val="%1."/>
      <w:lvlJc w:val="left"/>
      <w:pPr>
        <w:ind w:left="360" w:hanging="360"/>
      </w:pPr>
      <w:rPr>
        <w:rFonts w:hint="default"/>
        <w:b/>
      </w:rPr>
    </w:lvl>
    <w:lvl w:ilvl="1" w:tplc="8946E116" w:tentative="1">
      <w:start w:val="1"/>
      <w:numFmt w:val="lowerLetter"/>
      <w:lvlText w:val="%2."/>
      <w:lvlJc w:val="left"/>
      <w:pPr>
        <w:ind w:left="1080" w:hanging="360"/>
      </w:pPr>
    </w:lvl>
    <w:lvl w:ilvl="2" w:tplc="9348BB8A" w:tentative="1">
      <w:start w:val="1"/>
      <w:numFmt w:val="lowerRoman"/>
      <w:lvlText w:val="%3."/>
      <w:lvlJc w:val="right"/>
      <w:pPr>
        <w:ind w:left="1800" w:hanging="180"/>
      </w:pPr>
    </w:lvl>
    <w:lvl w:ilvl="3" w:tplc="17A2277C" w:tentative="1">
      <w:start w:val="1"/>
      <w:numFmt w:val="decimal"/>
      <w:lvlText w:val="%4."/>
      <w:lvlJc w:val="left"/>
      <w:pPr>
        <w:ind w:left="2520" w:hanging="360"/>
      </w:pPr>
    </w:lvl>
    <w:lvl w:ilvl="4" w:tplc="11C03142" w:tentative="1">
      <w:start w:val="1"/>
      <w:numFmt w:val="lowerLetter"/>
      <w:lvlText w:val="%5."/>
      <w:lvlJc w:val="left"/>
      <w:pPr>
        <w:ind w:left="3240" w:hanging="360"/>
      </w:pPr>
    </w:lvl>
    <w:lvl w:ilvl="5" w:tplc="28D8400C" w:tentative="1">
      <w:start w:val="1"/>
      <w:numFmt w:val="lowerRoman"/>
      <w:lvlText w:val="%6."/>
      <w:lvlJc w:val="right"/>
      <w:pPr>
        <w:ind w:left="3960" w:hanging="180"/>
      </w:pPr>
    </w:lvl>
    <w:lvl w:ilvl="6" w:tplc="69AC8068" w:tentative="1">
      <w:start w:val="1"/>
      <w:numFmt w:val="decimal"/>
      <w:lvlText w:val="%7."/>
      <w:lvlJc w:val="left"/>
      <w:pPr>
        <w:ind w:left="4680" w:hanging="360"/>
      </w:pPr>
    </w:lvl>
    <w:lvl w:ilvl="7" w:tplc="78B42380" w:tentative="1">
      <w:start w:val="1"/>
      <w:numFmt w:val="lowerLetter"/>
      <w:lvlText w:val="%8."/>
      <w:lvlJc w:val="left"/>
      <w:pPr>
        <w:ind w:left="5400" w:hanging="360"/>
      </w:pPr>
    </w:lvl>
    <w:lvl w:ilvl="8" w:tplc="728283BC" w:tentative="1">
      <w:start w:val="1"/>
      <w:numFmt w:val="lowerRoman"/>
      <w:lvlText w:val="%9."/>
      <w:lvlJc w:val="right"/>
      <w:pPr>
        <w:ind w:left="6120" w:hanging="180"/>
      </w:pPr>
    </w:lvl>
  </w:abstractNum>
  <w:abstractNum w:abstractNumId="6" w15:restartNumberingAfterBreak="0">
    <w:nsid w:val="73ED1ACB"/>
    <w:multiLevelType w:val="hybridMultilevel"/>
    <w:tmpl w:val="CDC48EB2"/>
    <w:lvl w:ilvl="0" w:tplc="2506A1E8">
      <w:start w:val="1"/>
      <w:numFmt w:val="decimal"/>
      <w:lvlText w:val="%1."/>
      <w:lvlJc w:val="left"/>
      <w:pPr>
        <w:ind w:left="360" w:hanging="360"/>
      </w:pPr>
      <w:rPr>
        <w:rFonts w:hint="default"/>
      </w:rPr>
    </w:lvl>
    <w:lvl w:ilvl="1" w:tplc="D5EAE9FA" w:tentative="1">
      <w:start w:val="1"/>
      <w:numFmt w:val="lowerLetter"/>
      <w:lvlText w:val="%2."/>
      <w:lvlJc w:val="left"/>
      <w:pPr>
        <w:ind w:left="1440" w:hanging="360"/>
      </w:pPr>
    </w:lvl>
    <w:lvl w:ilvl="2" w:tplc="AEF4686E" w:tentative="1">
      <w:start w:val="1"/>
      <w:numFmt w:val="lowerRoman"/>
      <w:lvlText w:val="%3."/>
      <w:lvlJc w:val="right"/>
      <w:pPr>
        <w:ind w:left="2160" w:hanging="180"/>
      </w:pPr>
    </w:lvl>
    <w:lvl w:ilvl="3" w:tplc="DCE6E7E6" w:tentative="1">
      <w:start w:val="1"/>
      <w:numFmt w:val="decimal"/>
      <w:lvlText w:val="%4."/>
      <w:lvlJc w:val="left"/>
      <w:pPr>
        <w:ind w:left="2880" w:hanging="360"/>
      </w:pPr>
    </w:lvl>
    <w:lvl w:ilvl="4" w:tplc="18140C54" w:tentative="1">
      <w:start w:val="1"/>
      <w:numFmt w:val="lowerLetter"/>
      <w:lvlText w:val="%5."/>
      <w:lvlJc w:val="left"/>
      <w:pPr>
        <w:ind w:left="3600" w:hanging="360"/>
      </w:pPr>
    </w:lvl>
    <w:lvl w:ilvl="5" w:tplc="703081AA" w:tentative="1">
      <w:start w:val="1"/>
      <w:numFmt w:val="lowerRoman"/>
      <w:lvlText w:val="%6."/>
      <w:lvlJc w:val="right"/>
      <w:pPr>
        <w:ind w:left="4320" w:hanging="180"/>
      </w:pPr>
    </w:lvl>
    <w:lvl w:ilvl="6" w:tplc="B3C8879A" w:tentative="1">
      <w:start w:val="1"/>
      <w:numFmt w:val="decimal"/>
      <w:lvlText w:val="%7."/>
      <w:lvlJc w:val="left"/>
      <w:pPr>
        <w:ind w:left="5040" w:hanging="360"/>
      </w:pPr>
    </w:lvl>
    <w:lvl w:ilvl="7" w:tplc="8DAA272C" w:tentative="1">
      <w:start w:val="1"/>
      <w:numFmt w:val="lowerLetter"/>
      <w:lvlText w:val="%8."/>
      <w:lvlJc w:val="left"/>
      <w:pPr>
        <w:ind w:left="5760" w:hanging="360"/>
      </w:pPr>
    </w:lvl>
    <w:lvl w:ilvl="8" w:tplc="2320FC1C" w:tentative="1">
      <w:start w:val="1"/>
      <w:numFmt w:val="lowerRoman"/>
      <w:lvlText w:val="%9."/>
      <w:lvlJc w:val="right"/>
      <w:pPr>
        <w:ind w:left="6480" w:hanging="180"/>
      </w:pPr>
    </w:lvl>
  </w:abstractNum>
  <w:abstractNum w:abstractNumId="7" w15:restartNumberingAfterBreak="0">
    <w:nsid w:val="7C786057"/>
    <w:multiLevelType w:val="hybridMultilevel"/>
    <w:tmpl w:val="F882181C"/>
    <w:lvl w:ilvl="0" w:tplc="F9200B00">
      <w:start w:val="1"/>
      <w:numFmt w:val="decimal"/>
      <w:lvlText w:val="%1."/>
      <w:lvlJc w:val="left"/>
      <w:pPr>
        <w:ind w:left="360" w:hanging="360"/>
      </w:pPr>
      <w:rPr>
        <w:rFonts w:hint="default"/>
      </w:rPr>
    </w:lvl>
    <w:lvl w:ilvl="1" w:tplc="59A0C874" w:tentative="1">
      <w:start w:val="1"/>
      <w:numFmt w:val="lowerLetter"/>
      <w:lvlText w:val="%2."/>
      <w:lvlJc w:val="left"/>
      <w:pPr>
        <w:ind w:left="1080" w:hanging="360"/>
      </w:pPr>
    </w:lvl>
    <w:lvl w:ilvl="2" w:tplc="A5B0D4FA" w:tentative="1">
      <w:start w:val="1"/>
      <w:numFmt w:val="lowerRoman"/>
      <w:lvlText w:val="%3."/>
      <w:lvlJc w:val="right"/>
      <w:pPr>
        <w:ind w:left="1800" w:hanging="180"/>
      </w:pPr>
    </w:lvl>
    <w:lvl w:ilvl="3" w:tplc="3BCEB0C2" w:tentative="1">
      <w:start w:val="1"/>
      <w:numFmt w:val="decimal"/>
      <w:lvlText w:val="%4."/>
      <w:lvlJc w:val="left"/>
      <w:pPr>
        <w:ind w:left="2520" w:hanging="360"/>
      </w:pPr>
    </w:lvl>
    <w:lvl w:ilvl="4" w:tplc="9F0E43DA" w:tentative="1">
      <w:start w:val="1"/>
      <w:numFmt w:val="lowerLetter"/>
      <w:lvlText w:val="%5."/>
      <w:lvlJc w:val="left"/>
      <w:pPr>
        <w:ind w:left="3240" w:hanging="360"/>
      </w:pPr>
    </w:lvl>
    <w:lvl w:ilvl="5" w:tplc="8DD6B394" w:tentative="1">
      <w:start w:val="1"/>
      <w:numFmt w:val="lowerRoman"/>
      <w:lvlText w:val="%6."/>
      <w:lvlJc w:val="right"/>
      <w:pPr>
        <w:ind w:left="3960" w:hanging="180"/>
      </w:pPr>
    </w:lvl>
    <w:lvl w:ilvl="6" w:tplc="A82415EE" w:tentative="1">
      <w:start w:val="1"/>
      <w:numFmt w:val="decimal"/>
      <w:lvlText w:val="%7."/>
      <w:lvlJc w:val="left"/>
      <w:pPr>
        <w:ind w:left="4680" w:hanging="360"/>
      </w:pPr>
    </w:lvl>
    <w:lvl w:ilvl="7" w:tplc="D22098EC" w:tentative="1">
      <w:start w:val="1"/>
      <w:numFmt w:val="lowerLetter"/>
      <w:lvlText w:val="%8."/>
      <w:lvlJc w:val="left"/>
      <w:pPr>
        <w:ind w:left="5400" w:hanging="360"/>
      </w:pPr>
    </w:lvl>
    <w:lvl w:ilvl="8" w:tplc="2506ADA2"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F4"/>
    <w:rsid w:val="00004DA4"/>
    <w:rsid w:val="00007A15"/>
    <w:rsid w:val="00023BE9"/>
    <w:rsid w:val="000627D2"/>
    <w:rsid w:val="00073CB0"/>
    <w:rsid w:val="000945FD"/>
    <w:rsid w:val="000B0645"/>
    <w:rsid w:val="000B318A"/>
    <w:rsid w:val="000E0B44"/>
    <w:rsid w:val="0010789A"/>
    <w:rsid w:val="001410CB"/>
    <w:rsid w:val="00171D81"/>
    <w:rsid w:val="001D270F"/>
    <w:rsid w:val="001D2B2C"/>
    <w:rsid w:val="00222F6C"/>
    <w:rsid w:val="00247DD5"/>
    <w:rsid w:val="00252660"/>
    <w:rsid w:val="00252A1E"/>
    <w:rsid w:val="00256DA7"/>
    <w:rsid w:val="00257C47"/>
    <w:rsid w:val="002606C6"/>
    <w:rsid w:val="00275908"/>
    <w:rsid w:val="00284B95"/>
    <w:rsid w:val="002E1DB0"/>
    <w:rsid w:val="0030458F"/>
    <w:rsid w:val="00306BB0"/>
    <w:rsid w:val="003508BB"/>
    <w:rsid w:val="00354677"/>
    <w:rsid w:val="00374334"/>
    <w:rsid w:val="00387254"/>
    <w:rsid w:val="003A3DC4"/>
    <w:rsid w:val="003B489C"/>
    <w:rsid w:val="003D7A1A"/>
    <w:rsid w:val="003E230D"/>
    <w:rsid w:val="003E4100"/>
    <w:rsid w:val="00417BE1"/>
    <w:rsid w:val="004529A8"/>
    <w:rsid w:val="00483F63"/>
    <w:rsid w:val="004A133A"/>
    <w:rsid w:val="004B4E31"/>
    <w:rsid w:val="004C0526"/>
    <w:rsid w:val="00503735"/>
    <w:rsid w:val="0050610B"/>
    <w:rsid w:val="00527956"/>
    <w:rsid w:val="00540DB2"/>
    <w:rsid w:val="00564A19"/>
    <w:rsid w:val="00586012"/>
    <w:rsid w:val="005D1EC8"/>
    <w:rsid w:val="006075DA"/>
    <w:rsid w:val="00627C47"/>
    <w:rsid w:val="00644C03"/>
    <w:rsid w:val="006A4640"/>
    <w:rsid w:val="00726852"/>
    <w:rsid w:val="00764CEE"/>
    <w:rsid w:val="00773926"/>
    <w:rsid w:val="00792124"/>
    <w:rsid w:val="00792D41"/>
    <w:rsid w:val="007B372A"/>
    <w:rsid w:val="00835BBE"/>
    <w:rsid w:val="008512A5"/>
    <w:rsid w:val="00857195"/>
    <w:rsid w:val="00875337"/>
    <w:rsid w:val="00882471"/>
    <w:rsid w:val="008865F3"/>
    <w:rsid w:val="008A2A1A"/>
    <w:rsid w:val="008D0ED3"/>
    <w:rsid w:val="008D6500"/>
    <w:rsid w:val="00900EFC"/>
    <w:rsid w:val="00902136"/>
    <w:rsid w:val="0092294C"/>
    <w:rsid w:val="009356C0"/>
    <w:rsid w:val="00966E34"/>
    <w:rsid w:val="009815F4"/>
    <w:rsid w:val="009F0696"/>
    <w:rsid w:val="009F6F61"/>
    <w:rsid w:val="00A50B7C"/>
    <w:rsid w:val="00A575E7"/>
    <w:rsid w:val="00AE29E9"/>
    <w:rsid w:val="00AE6101"/>
    <w:rsid w:val="00AF4DEC"/>
    <w:rsid w:val="00AF6060"/>
    <w:rsid w:val="00B076BE"/>
    <w:rsid w:val="00B1531A"/>
    <w:rsid w:val="00B508F1"/>
    <w:rsid w:val="00B703D2"/>
    <w:rsid w:val="00B80CA5"/>
    <w:rsid w:val="00B81269"/>
    <w:rsid w:val="00B877D2"/>
    <w:rsid w:val="00BF2EE6"/>
    <w:rsid w:val="00C2345C"/>
    <w:rsid w:val="00C45026"/>
    <w:rsid w:val="00C46E45"/>
    <w:rsid w:val="00C55267"/>
    <w:rsid w:val="00C60CAA"/>
    <w:rsid w:val="00C961B2"/>
    <w:rsid w:val="00C96891"/>
    <w:rsid w:val="00CA01F4"/>
    <w:rsid w:val="00CA0B09"/>
    <w:rsid w:val="00CA0D00"/>
    <w:rsid w:val="00CA6B8E"/>
    <w:rsid w:val="00CA7168"/>
    <w:rsid w:val="00CD574A"/>
    <w:rsid w:val="00CF3490"/>
    <w:rsid w:val="00D00982"/>
    <w:rsid w:val="00D46F2F"/>
    <w:rsid w:val="00D93591"/>
    <w:rsid w:val="00DA2213"/>
    <w:rsid w:val="00DD129F"/>
    <w:rsid w:val="00E4500B"/>
    <w:rsid w:val="00E84E7A"/>
    <w:rsid w:val="00EE0B8A"/>
    <w:rsid w:val="00FA0589"/>
    <w:rsid w:val="00FD10F3"/>
    <w:rsid w:val="00FD41F6"/>
    <w:rsid w:val="02012188"/>
    <w:rsid w:val="020785CF"/>
    <w:rsid w:val="022597A5"/>
    <w:rsid w:val="022A07D6"/>
    <w:rsid w:val="0244EB89"/>
    <w:rsid w:val="024AED23"/>
    <w:rsid w:val="028658DD"/>
    <w:rsid w:val="02DA3C23"/>
    <w:rsid w:val="0438E4B3"/>
    <w:rsid w:val="045C3B6B"/>
    <w:rsid w:val="05DE3199"/>
    <w:rsid w:val="05F199DA"/>
    <w:rsid w:val="0696B95F"/>
    <w:rsid w:val="06A03D5A"/>
    <w:rsid w:val="06D6BFEC"/>
    <w:rsid w:val="07459EBC"/>
    <w:rsid w:val="0768CFA8"/>
    <w:rsid w:val="07A1BC16"/>
    <w:rsid w:val="07BBC5AA"/>
    <w:rsid w:val="07D1F257"/>
    <w:rsid w:val="0866E7FA"/>
    <w:rsid w:val="09E082F5"/>
    <w:rsid w:val="0A57015E"/>
    <w:rsid w:val="0B79711F"/>
    <w:rsid w:val="0B94E52D"/>
    <w:rsid w:val="0BDEA5AC"/>
    <w:rsid w:val="0BFF2B0A"/>
    <w:rsid w:val="0C034411"/>
    <w:rsid w:val="0C0E0957"/>
    <w:rsid w:val="0D641181"/>
    <w:rsid w:val="0E44BAB5"/>
    <w:rsid w:val="0E69567E"/>
    <w:rsid w:val="0EDAFC33"/>
    <w:rsid w:val="0F109191"/>
    <w:rsid w:val="0F60F06B"/>
    <w:rsid w:val="0FBD85EE"/>
    <w:rsid w:val="0FE3090F"/>
    <w:rsid w:val="10CBBFA7"/>
    <w:rsid w:val="1114C86C"/>
    <w:rsid w:val="11751BC1"/>
    <w:rsid w:val="1193AC75"/>
    <w:rsid w:val="141E8343"/>
    <w:rsid w:val="143A59BB"/>
    <w:rsid w:val="143C83AA"/>
    <w:rsid w:val="143F968A"/>
    <w:rsid w:val="14647624"/>
    <w:rsid w:val="15206E36"/>
    <w:rsid w:val="15215A8F"/>
    <w:rsid w:val="1549C7A2"/>
    <w:rsid w:val="158A7251"/>
    <w:rsid w:val="165D5771"/>
    <w:rsid w:val="16823534"/>
    <w:rsid w:val="16E6DA32"/>
    <w:rsid w:val="16E8EB55"/>
    <w:rsid w:val="171F30F7"/>
    <w:rsid w:val="175D193B"/>
    <w:rsid w:val="176D0CE6"/>
    <w:rsid w:val="18298EC9"/>
    <w:rsid w:val="183B7C77"/>
    <w:rsid w:val="184D8D48"/>
    <w:rsid w:val="18B14659"/>
    <w:rsid w:val="18FDFBD6"/>
    <w:rsid w:val="1939393A"/>
    <w:rsid w:val="1985A0F1"/>
    <w:rsid w:val="19B21DDA"/>
    <w:rsid w:val="1A6A9CFB"/>
    <w:rsid w:val="1AD6CC35"/>
    <w:rsid w:val="1B366F9D"/>
    <w:rsid w:val="1B9C074F"/>
    <w:rsid w:val="1C324588"/>
    <w:rsid w:val="1C825946"/>
    <w:rsid w:val="1D41A4F9"/>
    <w:rsid w:val="1D483C74"/>
    <w:rsid w:val="1EC29DF4"/>
    <w:rsid w:val="1F2D70D6"/>
    <w:rsid w:val="1F41815D"/>
    <w:rsid w:val="1F647B01"/>
    <w:rsid w:val="200410DC"/>
    <w:rsid w:val="201B2DAC"/>
    <w:rsid w:val="20BF05F2"/>
    <w:rsid w:val="20C91293"/>
    <w:rsid w:val="213366C8"/>
    <w:rsid w:val="21423FFC"/>
    <w:rsid w:val="21498C0C"/>
    <w:rsid w:val="22800B50"/>
    <w:rsid w:val="22CE4D3A"/>
    <w:rsid w:val="230BF292"/>
    <w:rsid w:val="2348C9C9"/>
    <w:rsid w:val="236B732E"/>
    <w:rsid w:val="238E50EE"/>
    <w:rsid w:val="24C6CDBB"/>
    <w:rsid w:val="24CD98B7"/>
    <w:rsid w:val="25BA8C0E"/>
    <w:rsid w:val="25F23BF6"/>
    <w:rsid w:val="25F93C54"/>
    <w:rsid w:val="263444E9"/>
    <w:rsid w:val="267CDAE4"/>
    <w:rsid w:val="26CCE2C6"/>
    <w:rsid w:val="28058B0D"/>
    <w:rsid w:val="28625AA6"/>
    <w:rsid w:val="29892480"/>
    <w:rsid w:val="299DF4ED"/>
    <w:rsid w:val="2A0654D1"/>
    <w:rsid w:val="2A220D3F"/>
    <w:rsid w:val="2A34AAFF"/>
    <w:rsid w:val="2BE1EF92"/>
    <w:rsid w:val="2C09A1CE"/>
    <w:rsid w:val="2C5E148E"/>
    <w:rsid w:val="2C72FF6D"/>
    <w:rsid w:val="2CE1F110"/>
    <w:rsid w:val="2D8A5A97"/>
    <w:rsid w:val="2DCF9D1A"/>
    <w:rsid w:val="2E3B5668"/>
    <w:rsid w:val="2E7B57AD"/>
    <w:rsid w:val="2E9F817B"/>
    <w:rsid w:val="2F0ED6DD"/>
    <w:rsid w:val="303D42E0"/>
    <w:rsid w:val="3074EA18"/>
    <w:rsid w:val="30E64518"/>
    <w:rsid w:val="3117E023"/>
    <w:rsid w:val="313D0F3A"/>
    <w:rsid w:val="31BAE07D"/>
    <w:rsid w:val="31D618FD"/>
    <w:rsid w:val="33F89C10"/>
    <w:rsid w:val="34010681"/>
    <w:rsid w:val="34098955"/>
    <w:rsid w:val="3471857B"/>
    <w:rsid w:val="34739344"/>
    <w:rsid w:val="34989524"/>
    <w:rsid w:val="34BA7EE8"/>
    <w:rsid w:val="34E21110"/>
    <w:rsid w:val="34F00204"/>
    <w:rsid w:val="351041F0"/>
    <w:rsid w:val="35C1F3B8"/>
    <w:rsid w:val="35EA39B1"/>
    <w:rsid w:val="35FA1BB4"/>
    <w:rsid w:val="362B13E9"/>
    <w:rsid w:val="362E232A"/>
    <w:rsid w:val="36BB2EEF"/>
    <w:rsid w:val="36EC6349"/>
    <w:rsid w:val="375E8A0D"/>
    <w:rsid w:val="37739E5A"/>
    <w:rsid w:val="37B5D39D"/>
    <w:rsid w:val="37B90726"/>
    <w:rsid w:val="37C36F4A"/>
    <w:rsid w:val="37FCCABA"/>
    <w:rsid w:val="38195564"/>
    <w:rsid w:val="38734CCC"/>
    <w:rsid w:val="3876B1AE"/>
    <w:rsid w:val="38C40D05"/>
    <w:rsid w:val="396039EA"/>
    <w:rsid w:val="3960B4BE"/>
    <w:rsid w:val="3A9DFD0C"/>
    <w:rsid w:val="3B4C9CFF"/>
    <w:rsid w:val="3BFA2ED5"/>
    <w:rsid w:val="3C089D52"/>
    <w:rsid w:val="3CD55636"/>
    <w:rsid w:val="3CEE603C"/>
    <w:rsid w:val="3D9878F0"/>
    <w:rsid w:val="3DA0BBEB"/>
    <w:rsid w:val="3E3C12CD"/>
    <w:rsid w:val="406438B5"/>
    <w:rsid w:val="40D3F051"/>
    <w:rsid w:val="40D9E749"/>
    <w:rsid w:val="413C5985"/>
    <w:rsid w:val="414FEE5D"/>
    <w:rsid w:val="418E7058"/>
    <w:rsid w:val="4214CB46"/>
    <w:rsid w:val="4223934A"/>
    <w:rsid w:val="4231F2FD"/>
    <w:rsid w:val="42410B74"/>
    <w:rsid w:val="424864BD"/>
    <w:rsid w:val="431AF027"/>
    <w:rsid w:val="43D7150A"/>
    <w:rsid w:val="444C7664"/>
    <w:rsid w:val="44AF77DE"/>
    <w:rsid w:val="4501DBEC"/>
    <w:rsid w:val="45CD8FBF"/>
    <w:rsid w:val="461BDB4D"/>
    <w:rsid w:val="46953788"/>
    <w:rsid w:val="46D0E4D2"/>
    <w:rsid w:val="46E29A3F"/>
    <w:rsid w:val="471A7122"/>
    <w:rsid w:val="474D2EB4"/>
    <w:rsid w:val="47880C79"/>
    <w:rsid w:val="47DBE0EC"/>
    <w:rsid w:val="48310CB4"/>
    <w:rsid w:val="487B7214"/>
    <w:rsid w:val="4897DBEE"/>
    <w:rsid w:val="49018D2B"/>
    <w:rsid w:val="49340BB7"/>
    <w:rsid w:val="493A2576"/>
    <w:rsid w:val="49912461"/>
    <w:rsid w:val="4A443470"/>
    <w:rsid w:val="4AB10F6B"/>
    <w:rsid w:val="4AC8057A"/>
    <w:rsid w:val="4AD938C6"/>
    <w:rsid w:val="4B07DEA3"/>
    <w:rsid w:val="4B1970F8"/>
    <w:rsid w:val="4B8679EB"/>
    <w:rsid w:val="4B94339B"/>
    <w:rsid w:val="4BDA9F4E"/>
    <w:rsid w:val="4C7D68DB"/>
    <w:rsid w:val="4C8C9F7F"/>
    <w:rsid w:val="4CBBE1A9"/>
    <w:rsid w:val="4CD3A432"/>
    <w:rsid w:val="4D39BD8A"/>
    <w:rsid w:val="4D65508A"/>
    <w:rsid w:val="4DE1C44B"/>
    <w:rsid w:val="4DED62E7"/>
    <w:rsid w:val="4E429A42"/>
    <w:rsid w:val="4E56C550"/>
    <w:rsid w:val="4E5BF891"/>
    <w:rsid w:val="4EAB3E87"/>
    <w:rsid w:val="4EB7178B"/>
    <w:rsid w:val="4F1B689B"/>
    <w:rsid w:val="4F87BBD4"/>
    <w:rsid w:val="4F9D4BD2"/>
    <w:rsid w:val="50FA3664"/>
    <w:rsid w:val="513BE0D2"/>
    <w:rsid w:val="514D0FD7"/>
    <w:rsid w:val="516231E2"/>
    <w:rsid w:val="518F5E49"/>
    <w:rsid w:val="51B75F49"/>
    <w:rsid w:val="51E2A50A"/>
    <w:rsid w:val="524E77FD"/>
    <w:rsid w:val="528C3FB3"/>
    <w:rsid w:val="539291DA"/>
    <w:rsid w:val="5401E952"/>
    <w:rsid w:val="546182B5"/>
    <w:rsid w:val="547D52C4"/>
    <w:rsid w:val="55370EA3"/>
    <w:rsid w:val="560B8D86"/>
    <w:rsid w:val="56B50F1B"/>
    <w:rsid w:val="585F0449"/>
    <w:rsid w:val="59914B1A"/>
    <w:rsid w:val="5A180D0D"/>
    <w:rsid w:val="5AB55EEB"/>
    <w:rsid w:val="5C984748"/>
    <w:rsid w:val="5D0E6BEF"/>
    <w:rsid w:val="5D1CEE84"/>
    <w:rsid w:val="5D2F6B9E"/>
    <w:rsid w:val="5D63FEAB"/>
    <w:rsid w:val="5D67D279"/>
    <w:rsid w:val="5D722565"/>
    <w:rsid w:val="5DA47849"/>
    <w:rsid w:val="5E452F85"/>
    <w:rsid w:val="5F4434E4"/>
    <w:rsid w:val="5F576B07"/>
    <w:rsid w:val="5F5A7A81"/>
    <w:rsid w:val="5F7D55AD"/>
    <w:rsid w:val="5F9C716F"/>
    <w:rsid w:val="6004432D"/>
    <w:rsid w:val="6077A882"/>
    <w:rsid w:val="60898EE9"/>
    <w:rsid w:val="613DBDD7"/>
    <w:rsid w:val="6161AAF9"/>
    <w:rsid w:val="62066DAC"/>
    <w:rsid w:val="625C0C3D"/>
    <w:rsid w:val="62714244"/>
    <w:rsid w:val="62E6F529"/>
    <w:rsid w:val="6304184D"/>
    <w:rsid w:val="6350FCAE"/>
    <w:rsid w:val="635DAC3E"/>
    <w:rsid w:val="63746B6E"/>
    <w:rsid w:val="64061940"/>
    <w:rsid w:val="65005260"/>
    <w:rsid w:val="656D4EBE"/>
    <w:rsid w:val="659561EC"/>
    <w:rsid w:val="65A65DAD"/>
    <w:rsid w:val="65BF9740"/>
    <w:rsid w:val="6618CC18"/>
    <w:rsid w:val="670AF3BA"/>
    <w:rsid w:val="673B5FD1"/>
    <w:rsid w:val="67564E45"/>
    <w:rsid w:val="67BE78DA"/>
    <w:rsid w:val="67E8B2F1"/>
    <w:rsid w:val="68E46AD4"/>
    <w:rsid w:val="698E9A74"/>
    <w:rsid w:val="6B2F3F23"/>
    <w:rsid w:val="6B8902D1"/>
    <w:rsid w:val="6CB242D4"/>
    <w:rsid w:val="6CDB6F8C"/>
    <w:rsid w:val="6D079BB9"/>
    <w:rsid w:val="6D60BB94"/>
    <w:rsid w:val="6E21BA53"/>
    <w:rsid w:val="6E55E4B4"/>
    <w:rsid w:val="6E8C60F3"/>
    <w:rsid w:val="6EC9719E"/>
    <w:rsid w:val="6F5B59C0"/>
    <w:rsid w:val="6F6371E9"/>
    <w:rsid w:val="6F9BC16C"/>
    <w:rsid w:val="6FEA4CD8"/>
    <w:rsid w:val="705C3908"/>
    <w:rsid w:val="7088834A"/>
    <w:rsid w:val="7099F228"/>
    <w:rsid w:val="70D999CF"/>
    <w:rsid w:val="71F6779C"/>
    <w:rsid w:val="721883B0"/>
    <w:rsid w:val="73D92C8B"/>
    <w:rsid w:val="740441E7"/>
    <w:rsid w:val="741FE285"/>
    <w:rsid w:val="74E34BC7"/>
    <w:rsid w:val="751C6308"/>
    <w:rsid w:val="75D62218"/>
    <w:rsid w:val="76555E54"/>
    <w:rsid w:val="76C0395D"/>
    <w:rsid w:val="77464098"/>
    <w:rsid w:val="77E52095"/>
    <w:rsid w:val="789FBB1C"/>
    <w:rsid w:val="78FD95DB"/>
    <w:rsid w:val="7902F9EA"/>
    <w:rsid w:val="790F68E4"/>
    <w:rsid w:val="7973DAED"/>
    <w:rsid w:val="79A45258"/>
    <w:rsid w:val="7A3893A4"/>
    <w:rsid w:val="7B1E039B"/>
    <w:rsid w:val="7B539C01"/>
    <w:rsid w:val="7C3A8556"/>
    <w:rsid w:val="7C423295"/>
    <w:rsid w:val="7CBF5D5F"/>
    <w:rsid w:val="7D11B76B"/>
    <w:rsid w:val="7D8DF95E"/>
    <w:rsid w:val="7DFD39EF"/>
    <w:rsid w:val="7E3785F0"/>
    <w:rsid w:val="7E5E8B1D"/>
    <w:rsid w:val="7F4293F4"/>
    <w:rsid w:val="7F445F7B"/>
    <w:rsid w:val="7FEC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B4C7"/>
  <w15:chartTrackingRefBased/>
  <w15:docId w15:val="{FD37DCEB-29B4-453C-A4B6-C55E584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E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94C"/>
    <w:pPr>
      <w:ind w:left="720"/>
      <w:contextualSpacing/>
    </w:pPr>
  </w:style>
  <w:style w:type="character" w:customStyle="1" w:styleId="Heading1Char">
    <w:name w:val="Heading 1 Char"/>
    <w:basedOn w:val="DefaultParagraphFont"/>
    <w:link w:val="Heading1"/>
    <w:uiPriority w:val="9"/>
    <w:rsid w:val="00C46E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6E4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F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83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3E230D"/>
  </w:style>
  <w:style w:type="paragraph" w:styleId="NoSpacing">
    <w:name w:val="No Spacing"/>
    <w:uiPriority w:val="1"/>
    <w:qFormat/>
    <w:rsid w:val="00B877D2"/>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23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91d4e358aa0a44cc"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raeme.Douglas@rochdale.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B456706B37445B491F24C1EDA258A" ma:contentTypeVersion="4" ma:contentTypeDescription="Create a new document." ma:contentTypeScope="" ma:versionID="e4a93c43fa6d00f52eb54f854c53a329">
  <xsd:schema xmlns:xsd="http://www.w3.org/2001/XMLSchema" xmlns:xs="http://www.w3.org/2001/XMLSchema" xmlns:p="http://schemas.microsoft.com/office/2006/metadata/properties" xmlns:ns2="b458cadd-3d5e-42d0-8ffa-d8454a985931" targetNamespace="http://schemas.microsoft.com/office/2006/metadata/properties" ma:root="true" ma:fieldsID="5adb5297f9d14019cd1e93fb6b047c74" ns2:_="">
    <xsd:import namespace="b458cadd-3d5e-42d0-8ffa-d8454a985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cadd-3d5e-42d0-8ffa-d8454a985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12EA-32E1-4CF6-98A9-E6DBCED86AA9}">
  <ds:schemaRefs>
    <ds:schemaRef ds:uri="http://schemas.microsoft.com/sharepoint/v3/contenttype/forms"/>
  </ds:schemaRefs>
</ds:datastoreItem>
</file>

<file path=customXml/itemProps2.xml><?xml version="1.0" encoding="utf-8"?>
<ds:datastoreItem xmlns:ds="http://schemas.openxmlformats.org/officeDocument/2006/customXml" ds:itemID="{C89C1462-C3E8-48FE-8632-108025951D3D}">
  <ds:schemaRefs>
    <ds:schemaRef ds:uri="http://purl.org/dc/terms/"/>
    <ds:schemaRef ds:uri="http://schemas.openxmlformats.org/package/2006/metadata/core-properties"/>
    <ds:schemaRef ds:uri="b458cadd-3d5e-42d0-8ffa-d8454a98593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7613E6-A608-4B27-A4EC-A1D6C077B1CE}"/>
</file>

<file path=customXml/itemProps4.xml><?xml version="1.0" encoding="utf-8"?>
<ds:datastoreItem xmlns:ds="http://schemas.openxmlformats.org/officeDocument/2006/customXml" ds:itemID="{6A67EB02-350F-4B61-9310-36652699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Committee Report</vt:lpstr>
    </vt:vector>
  </TitlesOfParts>
  <Company>Rochdale BC</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dc:title>
  <dc:creator>Rochdale Borough Council</dc:creator>
  <cp:lastModifiedBy>Karen Howorth</cp:lastModifiedBy>
  <cp:revision>7</cp:revision>
  <dcterms:created xsi:type="dcterms:W3CDTF">2024-11-26T16:00:00Z</dcterms:created>
  <dcterms:modified xsi:type="dcterms:W3CDTF">2024-11-28T10:36:00Z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ummarytextplain">
    <vt:lpwstr/>
  </property>
  <property fmtid="{D5CDD505-2E9C-101B-9397-08002B2CF9AE}" pid="3" name="Background1">
    <vt:lpwstr/>
  </property>
  <property fmtid="{D5CDD505-2E9C-101B-9397-08002B2CF9AE}" pid="4" name="Background2">
    <vt:lpwstr/>
  </property>
  <property fmtid="{D5CDD505-2E9C-101B-9397-08002B2CF9AE}" pid="5" name="Background3">
    <vt:lpwstr/>
  </property>
  <property fmtid="{D5CDD505-2E9C-101B-9397-08002B2CF9AE}" pid="6" name="Background4">
    <vt:lpwstr/>
  </property>
  <property fmtid="{D5CDD505-2E9C-101B-9397-08002B2CF9AE}" pid="7" name="CommitteeName">
    <vt:lpwstr>Cabinet</vt:lpwstr>
  </property>
  <property fmtid="{D5CDD505-2E9C-101B-9397-08002B2CF9AE}" pid="8" name="FIELD_REASON_RESTRICTED">
    <vt:lpwstr>FIELD_REASON_RESTRICTED</vt:lpwstr>
  </property>
  <property fmtid="{D5CDD505-2E9C-101B-9397-08002B2CF9AE}" pid="9" name="IssueExemptionClassCode">
    <vt:lpwstr>Full</vt:lpwstr>
  </property>
  <property fmtid="{D5CDD505-2E9C-101B-9397-08002B2CF9AE}" pid="10" name="IssueExemptionClassTitle">
    <vt:lpwstr>Fully exempt</vt:lpwstr>
  </property>
  <property fmtid="{D5CDD505-2E9C-101B-9397-08002B2CF9AE}" pid="11" name="Issueexemptionexplanation">
    <vt:lpwstr>Report will include information relating to financial / business affairs</vt:lpwstr>
  </property>
  <property fmtid="{D5CDD505-2E9C-101B-9397-08002B2CF9AE}" pid="12" name="Issueexplanationexplanation">
    <vt:lpwstr>Issueexplanationexplanation</vt:lpwstr>
  </property>
  <property fmtid="{D5CDD505-2E9C-101B-9397-08002B2CF9AE}" pid="13" name="IssueIsExempt ">
    <vt:lpwstr>IssueIsExempt</vt:lpwstr>
  </property>
  <property fmtid="{D5CDD505-2E9C-101B-9397-08002B2CF9AE}" pid="14" name="IssueisforInfo">
    <vt:lpwstr>N</vt:lpwstr>
  </property>
  <property fmtid="{D5CDD505-2E9C-101B-9397-08002B2CF9AE}" pid="15" name="IssueIsKey">
    <vt:lpwstr>Y</vt:lpwstr>
  </property>
  <property fmtid="{D5CDD505-2E9C-101B-9397-08002B2CF9AE}" pid="16" name="IssueisPFP">
    <vt:lpwstr>N</vt:lpwstr>
  </property>
  <property fmtid="{D5CDD505-2E9C-101B-9397-08002B2CF9AE}" pid="17" name="IssueTemplateName">
    <vt:lpwstr>Committee Report Exec</vt:lpwstr>
  </property>
  <property fmtid="{D5CDD505-2E9C-101B-9397-08002B2CF9AE}" pid="18" name="ISSUETITLE">
    <vt:lpwstr>STAR Procurement Collaboration and Executive Joint Committee</vt:lpwstr>
  </property>
  <property fmtid="{D5CDD505-2E9C-101B-9397-08002B2CF9AE}" pid="19" name="IssueType">
    <vt:lpwstr>K</vt:lpwstr>
  </property>
  <property fmtid="{D5CDD505-2E9C-101B-9397-08002B2CF9AE}" pid="20" name="LeadDirector">
    <vt:lpwstr>Director of Corporate Services</vt:lpwstr>
  </property>
  <property fmtid="{D5CDD505-2E9C-101B-9397-08002B2CF9AE}" pid="21" name="LeadMember">
    <vt:lpwstr>Cabinet Member for Health, Cabinet Member for Finance and Corporate</vt:lpwstr>
  </property>
  <property fmtid="{D5CDD505-2E9C-101B-9397-08002B2CF9AE}" pid="22" name="LeadOfficer">
    <vt:lpwstr>Janine Jenkinson</vt:lpwstr>
  </property>
  <property fmtid="{D5CDD505-2E9C-101B-9397-08002B2CF9AE}" pid="23" name="LeadOfficerEmail">
    <vt:lpwstr>janine.jenkinson@rochdale.gov.uk</vt:lpwstr>
  </property>
  <property fmtid="{D5CDD505-2E9C-101B-9397-08002B2CF9AE}" pid="24" name="LeadOfficerPost">
    <vt:lpwstr/>
  </property>
  <property fmtid="{D5CDD505-2E9C-101B-9397-08002B2CF9AE}" pid="25" name="LeadOfficerTel">
    <vt:lpwstr/>
  </property>
  <property fmtid="{D5CDD505-2E9C-101B-9397-08002B2CF9AE}" pid="26" name="MeetingDate">
    <vt:lpwstr>Tuesday, 27 June 2023</vt:lpwstr>
  </property>
  <property fmtid="{D5CDD505-2E9C-101B-9397-08002B2CF9AE}" pid="27" name="Priority2">
    <vt:lpwstr>Priority2</vt:lpwstr>
  </property>
  <property fmtid="{D5CDD505-2E9C-101B-9397-08002B2CF9AE}" pid="28" name="Priority3">
    <vt:lpwstr>Priority3</vt:lpwstr>
  </property>
  <property fmtid="{D5CDD505-2E9C-101B-9397-08002B2CF9AE}" pid="29" name="ReasonKey">
    <vt:lpwstr>is likely to lead to significant expenditure or savings within a service area, or one that is likely to have a significant impact on the life of a community within the Borough.</vt:lpwstr>
  </property>
  <property fmtid="{D5CDD505-2E9C-101B-9397-08002B2CF9AE}" pid="30" name="ReportAuthor">
    <vt:lpwstr>ReportAuthor</vt:lpwstr>
  </property>
  <property fmtid="{D5CDD505-2E9C-101B-9397-08002B2CF9AE}" pid="31" name="ReportWriter">
    <vt:lpwstr>ReportWriter</vt:lpwstr>
  </property>
  <property fmtid="{D5CDD505-2E9C-101B-9397-08002B2CF9AE}" pid="32" name="Wards">
    <vt:lpwstr>(All Wards);</vt:lpwstr>
  </property>
  <property fmtid="{D5CDD505-2E9C-101B-9397-08002B2CF9AE}" pid="33" name="ContentTypeId">
    <vt:lpwstr>0x01010088BB456706B37445B491F24C1EDA258A</vt:lpwstr>
  </property>
  <property fmtid="{D5CDD505-2E9C-101B-9397-08002B2CF9AE}" pid="34" name="MediaServiceImageTags">
    <vt:lpwstr/>
  </property>
  <property fmtid="{D5CDD505-2E9C-101B-9397-08002B2CF9AE}" pid="35" name="IssueIsExempt">
    <vt:lpwstr>IssueIsExempt</vt:lpwstr>
  </property>
  <property fmtid="{D5CDD505-2E9C-101B-9397-08002B2CF9AE}" pid="36" name="xd_ProgID">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xd_Signature">
    <vt:bool>false</vt:bool>
  </property>
  <property fmtid="{D5CDD505-2E9C-101B-9397-08002B2CF9AE}" pid="43" name="TriggerFlowInfo">
    <vt:lpwstr/>
  </property>
</Properties>
</file>