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hemeFill="background1"/>
        <w:tblCellMar>
          <w:top w:w="113" w:type="dxa"/>
          <w:bottom w:w="113" w:type="dxa"/>
        </w:tblCellMar>
        <w:tblLook w:val="04A0" w:firstRow="1" w:lastRow="0" w:firstColumn="1" w:lastColumn="0" w:noHBand="0" w:noVBand="1"/>
      </w:tblPr>
      <w:tblGrid>
        <w:gridCol w:w="8017"/>
      </w:tblGrid>
      <w:tr w:rsidR="009413A0" w14:paraId="3CD46E99" w14:textId="77777777">
        <w:tc>
          <w:tcPr>
            <w:tcW w:w="0" w:type="auto"/>
            <w:shd w:val="clear" w:color="auto" w:fill="FFFFFF" w:themeFill="background1"/>
          </w:tcPr>
          <w:sdt>
            <w:sdtPr>
              <w:alias w:val="Title"/>
              <w:tag w:val=""/>
              <w:id w:val="-503980937"/>
              <w:lock w:val="sdtLocked"/>
              <w:placeholder>
                <w:docPart w:val="B03619F042FD410FB7FE55B96EC569FE"/>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8FE3F70" w14:textId="42673925" w:rsidR="009413A0" w:rsidRPr="006825D1" w:rsidRDefault="00941488" w:rsidP="00787B3B">
                <w:pPr>
                  <w:pStyle w:val="Title"/>
                </w:pPr>
                <w:r>
                  <w:t>New Housing and the Provision of Recreation Facilities Supplementary Planning Document (SPD)</w:t>
                </w:r>
              </w:p>
            </w:sdtContent>
          </w:sdt>
        </w:tc>
      </w:tr>
      <w:tr w:rsidR="009413A0" w14:paraId="71D47C53" w14:textId="77777777">
        <w:sdt>
          <w:sdtPr>
            <w:rPr>
              <w:color w:val="auto"/>
            </w:rPr>
            <w:alias w:val="Subject"/>
            <w:tag w:val=""/>
            <w:id w:val="-207796622"/>
            <w:lock w:val="sdtLocked"/>
            <w:placeholder>
              <w:docPart w:val="E8BC1485DD4744D3B22D8346361A7C4D"/>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0" w:type="auto"/>
                <w:shd w:val="clear" w:color="auto" w:fill="FFFFFF" w:themeFill="background1"/>
              </w:tcPr>
              <w:p w14:paraId="3CA3C54A" w14:textId="3AE031FE" w:rsidR="009413A0" w:rsidRPr="00807D16" w:rsidRDefault="00941488" w:rsidP="00787B3B">
                <w:pPr>
                  <w:pStyle w:val="Subtitle"/>
                </w:pPr>
                <w:r>
                  <w:rPr>
                    <w:color w:val="auto"/>
                  </w:rPr>
                  <w:t>Draft December 2019</w:t>
                </w:r>
              </w:p>
            </w:tc>
          </w:sdtContent>
        </w:sdt>
      </w:tr>
    </w:tbl>
    <w:p w14:paraId="7FB27130" w14:textId="77777777" w:rsidR="009413A0" w:rsidRDefault="006A7A3C">
      <w:r>
        <w:rPr>
          <w:noProof/>
          <w:lang w:eastAsia="en-GB"/>
        </w:rPr>
        <mc:AlternateContent>
          <mc:Choice Requires="wps">
            <w:drawing>
              <wp:anchor distT="4294967295" distB="4294967295" distL="114300" distR="114300" simplePos="0" relativeHeight="251659776" behindDoc="0" locked="1" layoutInCell="1" allowOverlap="1" wp14:anchorId="73A2EC81" wp14:editId="4C581244">
                <wp:simplePos x="0" y="0"/>
                <wp:positionH relativeFrom="page">
                  <wp:posOffset>1633220</wp:posOffset>
                </wp:positionH>
                <wp:positionV relativeFrom="paragraph">
                  <wp:posOffset>-17146</wp:posOffset>
                </wp:positionV>
                <wp:extent cx="5939790" cy="0"/>
                <wp:effectExtent l="0" t="19050" r="22860"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C58DAAB" id="Straight Connector 8"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128.6pt,-1.35pt" to="596.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" strokecolor="white [3212]" strokeweight="4.5pt">
                <o:lock v:ext="edit" shapetype="f"/>
                <w10:wrap anchorx="page"/>
                <w10:anchorlock/>
              </v:line>
            </w:pict>
          </mc:Fallback>
        </mc:AlternateContent>
      </w:r>
      <w:r>
        <w:rPr>
          <w:noProof/>
          <w:lang w:eastAsia="en-GB"/>
        </w:rPr>
        <mc:AlternateContent>
          <mc:Choice Requires="wps">
            <w:drawing>
              <wp:anchor distT="4294967295" distB="4294967295" distL="114300" distR="114300" simplePos="0" relativeHeight="251658752" behindDoc="0" locked="1" layoutInCell="1" allowOverlap="1" wp14:anchorId="69C188DA" wp14:editId="40ABFE58">
                <wp:simplePos x="0" y="0"/>
                <wp:positionH relativeFrom="page">
                  <wp:align>left</wp:align>
                </wp:positionH>
                <wp:positionV relativeFrom="margin">
                  <wp:align>top</wp:align>
                </wp:positionV>
                <wp:extent cx="1682115" cy="0"/>
                <wp:effectExtent l="0" t="19050" r="13335" b="3810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ADBA40" id="Straight Connector 4" o:spid="_x0000_s1026" style="position:absolute;z-index:251658752;visibility:visible;mso-wrap-style:square;mso-width-percent:0;mso-height-percent:0;mso-wrap-distance-left:9pt;mso-wrap-distance-top:-3e-5mm;mso-wrap-distance-right:9pt;mso-wrap-distance-bottom:-3e-5mm;mso-position-horizontal:left;mso-position-horizontal-relative:page;mso-position-vertical:top;mso-position-vertical-relative:margin;mso-width-percent:0;mso-height-percent:0;mso-width-relative:margin;mso-height-relative:page" from="0,0" to="13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" strokecolor="white [3212]" strokeweight="4.5pt">
                <o:lock v:ext="edit" shapetype="f"/>
                <w10:wrap anchorx="page" anchory="margin"/>
                <w10:anchorlock/>
              </v:line>
            </w:pict>
          </mc:Fallback>
        </mc:AlternateContent>
      </w:r>
    </w:p>
    <w:p w14:paraId="7BAD3426" w14:textId="77777777" w:rsidR="005A3233" w:rsidRDefault="005A3233" w:rsidP="005A3233">
      <w:pPr>
        <w:jc w:val="center"/>
      </w:pPr>
    </w:p>
    <w:p w14:paraId="3EB67D6E" w14:textId="77777777" w:rsidR="009413A0" w:rsidRPr="005A3233" w:rsidRDefault="009413A0" w:rsidP="005A3233">
      <w:pPr>
        <w:sectPr w:rsidR="009413A0" w:rsidRPr="005A3233">
          <w:headerReference w:type="default" r:id="rId12"/>
          <w:pgSz w:w="11906" w:h="16838"/>
          <w:pgMar w:top="5387" w:right="1440" w:bottom="1440" w:left="2665" w:header="709" w:footer="709" w:gutter="0"/>
          <w:cols w:space="708"/>
          <w:docGrid w:linePitch="360"/>
        </w:sectPr>
      </w:pPr>
    </w:p>
    <w:p w14:paraId="79F6C6E4" w14:textId="77777777" w:rsidR="009C1F68" w:rsidRDefault="009C1F68" w:rsidP="009C1F68">
      <w:pPr>
        <w:widowControl w:val="0"/>
        <w:autoSpaceDE w:val="0"/>
        <w:autoSpaceDN w:val="0"/>
        <w:adjustRightInd w:val="0"/>
        <w:spacing w:line="239" w:lineRule="auto"/>
        <w:rPr>
          <w:rFonts w:ascii="Times New Roman" w:hAnsi="Times New Roman" w:cs="Times New Roman"/>
          <w:sz w:val="24"/>
          <w:szCs w:val="24"/>
        </w:rPr>
      </w:pPr>
      <w:bookmarkStart w:id="0" w:name="page1"/>
      <w:bookmarkEnd w:id="0"/>
      <w:r>
        <w:rPr>
          <w:rFonts w:ascii="Arial" w:hAnsi="Arial" w:cs="Arial"/>
          <w:sz w:val="60"/>
          <w:szCs w:val="60"/>
        </w:rPr>
        <w:lastRenderedPageBreak/>
        <w:t>Document Control</w:t>
      </w:r>
    </w:p>
    <w:p w14:paraId="0B39022E" w14:textId="77777777" w:rsidR="009C1F68" w:rsidRDefault="009C1F68" w:rsidP="009C1F68">
      <w:pPr>
        <w:widowControl w:val="0"/>
        <w:autoSpaceDE w:val="0"/>
        <w:autoSpaceDN w:val="0"/>
        <w:adjustRightInd w:val="0"/>
        <w:spacing w:line="200" w:lineRule="exact"/>
        <w:rPr>
          <w:rFonts w:ascii="Times New Roman" w:hAnsi="Times New Roman" w:cs="Times New Roman"/>
          <w:sz w:val="24"/>
          <w:szCs w:val="24"/>
        </w:rPr>
      </w:pPr>
    </w:p>
    <w:p w14:paraId="2515612D" w14:textId="30BAA508" w:rsidR="009C1F68" w:rsidRDefault="009C1F68" w:rsidP="009C1F68">
      <w:pPr>
        <w:widowControl w:val="0"/>
        <w:autoSpaceDE w:val="0"/>
        <w:autoSpaceDN w:val="0"/>
        <w:adjustRightInd w:val="0"/>
        <w:rPr>
          <w:rFonts w:ascii="Arial" w:hAnsi="Arial" w:cs="Arial"/>
          <w:sz w:val="37"/>
          <w:szCs w:val="37"/>
        </w:rPr>
      </w:pPr>
      <w:bookmarkStart w:id="1" w:name="_Toc384365308"/>
      <w:bookmarkStart w:id="2" w:name="_Toc384365316"/>
      <w:bookmarkStart w:id="3" w:name="_Toc384365324"/>
      <w:bookmarkStart w:id="4" w:name="_Toc384365332"/>
      <w:bookmarkStart w:id="5" w:name="_Toc386440465"/>
      <w:r w:rsidRPr="00D238EC">
        <w:rPr>
          <w:rFonts w:ascii="Arial" w:hAnsi="Arial" w:cs="Arial"/>
          <w:b/>
          <w:sz w:val="37"/>
          <w:szCs w:val="37"/>
        </w:rPr>
        <w:t>Document Title:</w:t>
      </w:r>
      <w:r w:rsidR="00D238EC">
        <w:rPr>
          <w:rFonts w:ascii="Arial" w:hAnsi="Arial" w:cs="Arial"/>
          <w:sz w:val="37"/>
          <w:szCs w:val="37"/>
        </w:rPr>
        <w:t xml:space="preserve"> </w:t>
      </w:r>
      <w:sdt>
        <w:sdtPr>
          <w:rPr>
            <w:rFonts w:ascii="Arial" w:hAnsi="Arial" w:cs="Arial"/>
            <w:sz w:val="37"/>
            <w:szCs w:val="37"/>
          </w:rPr>
          <w:alias w:val="Title"/>
          <w:tag w:val=""/>
          <w:id w:val="-1988696924"/>
          <w:placeholder>
            <w:docPart w:val="C3B4B49F405B4FB983182441EF1220AC"/>
          </w:placeholder>
          <w:dataBinding w:prefixMappings="xmlns:ns0='http://purl.org/dc/elements/1.1/' xmlns:ns1='http://schemas.openxmlformats.org/package/2006/metadata/core-properties' " w:xpath="/ns1:coreProperties[1]/ns0:title[1]" w:storeItemID="{6C3C8BC8-F283-45AE-878A-BAB7291924A1}"/>
          <w:text/>
        </w:sdtPr>
        <w:sdtEndPr/>
        <w:sdtContent>
          <w:r w:rsidR="00941488">
            <w:rPr>
              <w:rFonts w:ascii="Arial" w:hAnsi="Arial" w:cs="Arial"/>
              <w:sz w:val="37"/>
              <w:szCs w:val="37"/>
            </w:rPr>
            <w:t>New Housing and the Provision of Recreation Facilities Supplementary Planning Document (SPD)</w:t>
          </w:r>
        </w:sdtContent>
      </w:sdt>
      <w:r w:rsidR="00D238EC">
        <w:rPr>
          <w:rFonts w:ascii="Arial" w:hAnsi="Arial" w:cs="Arial"/>
          <w:sz w:val="37"/>
          <w:szCs w:val="37"/>
        </w:rPr>
        <w:t xml:space="preserve">, </w:t>
      </w:r>
      <w:sdt>
        <w:sdtPr>
          <w:rPr>
            <w:rFonts w:ascii="Arial" w:hAnsi="Arial" w:cs="Arial"/>
            <w:sz w:val="37"/>
            <w:szCs w:val="37"/>
          </w:rPr>
          <w:alias w:val="Subject"/>
          <w:tag w:val=""/>
          <w:id w:val="-2055692019"/>
          <w:placeholder>
            <w:docPart w:val="A6D9D83AFCEE40399DA55E0CFE140F01"/>
          </w:placeholder>
          <w:dataBinding w:prefixMappings="xmlns:ns0='http://purl.org/dc/elements/1.1/' xmlns:ns1='http://schemas.openxmlformats.org/package/2006/metadata/core-properties' " w:xpath="/ns1:coreProperties[1]/ns0:subject[1]" w:storeItemID="{6C3C8BC8-F283-45AE-878A-BAB7291924A1}"/>
          <w:text/>
        </w:sdtPr>
        <w:sdtEndPr/>
        <w:sdtContent>
          <w:r w:rsidR="00941488">
            <w:rPr>
              <w:rFonts w:ascii="Arial" w:hAnsi="Arial" w:cs="Arial"/>
              <w:sz w:val="37"/>
              <w:szCs w:val="37"/>
            </w:rPr>
            <w:t>Draft December 2019</w:t>
          </w:r>
        </w:sdtContent>
      </w:sdt>
    </w:p>
    <w:p w14:paraId="403DB33F" w14:textId="77777777" w:rsidR="009C1F68" w:rsidRDefault="009C1F68" w:rsidP="009C1F68">
      <w:pPr>
        <w:widowControl w:val="0"/>
        <w:autoSpaceDE w:val="0"/>
        <w:autoSpaceDN w:val="0"/>
        <w:adjustRightInd w:val="0"/>
        <w:rPr>
          <w:rFonts w:ascii="Arial" w:hAnsi="Arial" w:cs="Arial"/>
          <w:sz w:val="37"/>
          <w:szCs w:val="37"/>
        </w:rPr>
      </w:pPr>
    </w:p>
    <w:p w14:paraId="1A123EB2" w14:textId="77777777" w:rsidR="009C1F68" w:rsidRDefault="009C1F68" w:rsidP="009C1F68">
      <w:pPr>
        <w:widowControl w:val="0"/>
        <w:autoSpaceDE w:val="0"/>
        <w:autoSpaceDN w:val="0"/>
        <w:adjustRightInd w:val="0"/>
        <w:rPr>
          <w:rFonts w:ascii="Arial" w:hAnsi="Arial" w:cs="Arial"/>
          <w:b/>
          <w:bCs/>
          <w:sz w:val="30"/>
          <w:szCs w:val="30"/>
        </w:rPr>
      </w:pPr>
      <w:r>
        <w:rPr>
          <w:rFonts w:ascii="Arial" w:hAnsi="Arial" w:cs="Arial"/>
          <w:b/>
          <w:bCs/>
          <w:sz w:val="30"/>
          <w:szCs w:val="30"/>
        </w:rPr>
        <w:t>Summary</w:t>
      </w:r>
    </w:p>
    <w:p w14:paraId="48FBFF17" w14:textId="77777777" w:rsidR="009C1F68" w:rsidRDefault="009C1F68" w:rsidP="009C1F68">
      <w:pPr>
        <w:widowControl w:val="0"/>
        <w:autoSpaceDE w:val="0"/>
        <w:autoSpaceDN w:val="0"/>
        <w:adjustRightInd w:val="0"/>
        <w:rPr>
          <w:rFonts w:ascii="Arial" w:hAnsi="Arial" w:cs="Arial"/>
          <w:b/>
          <w:bCs/>
          <w:sz w:val="30"/>
          <w:szCs w:val="30"/>
        </w:rPr>
      </w:pPr>
    </w:p>
    <w:tbl>
      <w:tblPr>
        <w:tblStyle w:val="TableGrid"/>
        <w:tblW w:w="0" w:type="auto"/>
        <w:tblLook w:val="00A0" w:firstRow="1" w:lastRow="0" w:firstColumn="1" w:lastColumn="0" w:noHBand="0" w:noVBand="0"/>
      </w:tblPr>
      <w:tblGrid>
        <w:gridCol w:w="3794"/>
        <w:gridCol w:w="6912"/>
      </w:tblGrid>
      <w:tr w:rsidR="009C1F68" w:rsidRPr="009C1F68" w14:paraId="38D52DD3" w14:textId="77777777">
        <w:trPr>
          <w:trHeight w:val="397"/>
        </w:trPr>
        <w:tc>
          <w:tcPr>
            <w:tcW w:w="3794" w:type="dxa"/>
            <w:shd w:val="solid" w:color="D9D9D9" w:themeColor="background1" w:themeShade="D9" w:fill="auto"/>
            <w:vAlign w:val="center"/>
          </w:tcPr>
          <w:p w14:paraId="0675F9B0" w14:textId="77777777" w:rsidR="009C1F68" w:rsidRPr="009C1F68" w:rsidRDefault="009C1F68" w:rsidP="009C1F68">
            <w:pPr>
              <w:widowControl w:val="0"/>
              <w:autoSpaceDE w:val="0"/>
              <w:autoSpaceDN w:val="0"/>
              <w:adjustRightInd w:val="0"/>
              <w:rPr>
                <w:rFonts w:cs="Times New Roman"/>
                <w:szCs w:val="24"/>
              </w:rPr>
            </w:pPr>
            <w:r w:rsidRPr="009C1F68">
              <w:rPr>
                <w:rFonts w:cs="Times New Roman"/>
                <w:szCs w:val="24"/>
              </w:rPr>
              <w:t>Publication Date</w:t>
            </w:r>
          </w:p>
        </w:tc>
        <w:tc>
          <w:tcPr>
            <w:tcW w:w="6912" w:type="dxa"/>
            <w:vAlign w:val="center"/>
          </w:tcPr>
          <w:p w14:paraId="76F890BA" w14:textId="01EFC599" w:rsidR="009C1F68" w:rsidRPr="009C1F68" w:rsidRDefault="00787B3B" w:rsidP="009C1F68">
            <w:pPr>
              <w:widowControl w:val="0"/>
              <w:autoSpaceDE w:val="0"/>
              <w:autoSpaceDN w:val="0"/>
              <w:adjustRightInd w:val="0"/>
              <w:rPr>
                <w:rFonts w:cs="Times New Roman"/>
                <w:szCs w:val="24"/>
              </w:rPr>
            </w:pPr>
            <w:r>
              <w:rPr>
                <w:rFonts w:cs="Times New Roman"/>
                <w:szCs w:val="24"/>
              </w:rPr>
              <w:t>December</w:t>
            </w:r>
            <w:r w:rsidR="003133A7">
              <w:rPr>
                <w:rFonts w:cs="Times New Roman"/>
                <w:szCs w:val="24"/>
              </w:rPr>
              <w:t xml:space="preserve"> 2019</w:t>
            </w:r>
          </w:p>
        </w:tc>
      </w:tr>
      <w:tr w:rsidR="00024188" w:rsidRPr="009C1F68" w14:paraId="40621F16" w14:textId="77777777">
        <w:trPr>
          <w:trHeight w:val="681"/>
        </w:trPr>
        <w:tc>
          <w:tcPr>
            <w:tcW w:w="3794" w:type="dxa"/>
            <w:shd w:val="solid" w:color="D9D9D9" w:themeColor="background1" w:themeShade="D9" w:fill="auto"/>
            <w:vAlign w:val="center"/>
          </w:tcPr>
          <w:p w14:paraId="654BD409" w14:textId="77777777" w:rsidR="00024188" w:rsidRPr="009C1F68" w:rsidRDefault="00024188" w:rsidP="009C1F68">
            <w:pPr>
              <w:widowControl w:val="0"/>
              <w:autoSpaceDE w:val="0"/>
              <w:autoSpaceDN w:val="0"/>
              <w:adjustRightInd w:val="0"/>
              <w:rPr>
                <w:rFonts w:cs="Times New Roman"/>
                <w:szCs w:val="24"/>
              </w:rPr>
            </w:pPr>
            <w:r>
              <w:rPr>
                <w:rFonts w:cs="Times New Roman"/>
                <w:szCs w:val="24"/>
              </w:rPr>
              <w:t>Related Legislation / Applicable Section of Legislation</w:t>
            </w:r>
          </w:p>
        </w:tc>
        <w:tc>
          <w:tcPr>
            <w:tcW w:w="6912" w:type="dxa"/>
            <w:vAlign w:val="center"/>
          </w:tcPr>
          <w:p w14:paraId="296C7CF0" w14:textId="77777777" w:rsidR="00024188" w:rsidRDefault="00024188" w:rsidP="00024188">
            <w:pPr>
              <w:widowControl w:val="0"/>
              <w:autoSpaceDE w:val="0"/>
              <w:autoSpaceDN w:val="0"/>
              <w:adjustRightInd w:val="0"/>
              <w:rPr>
                <w:rFonts w:cs="Times New Roman"/>
                <w:szCs w:val="24"/>
              </w:rPr>
            </w:pPr>
            <w:r>
              <w:rPr>
                <w:rFonts w:cs="Times New Roman"/>
                <w:szCs w:val="24"/>
              </w:rPr>
              <w:t>The Town and Country Planning Act 1990</w:t>
            </w:r>
          </w:p>
          <w:p w14:paraId="4201D2D6" w14:textId="77777777" w:rsidR="00024188" w:rsidRDefault="00024188" w:rsidP="00024188">
            <w:pPr>
              <w:widowControl w:val="0"/>
              <w:autoSpaceDE w:val="0"/>
              <w:autoSpaceDN w:val="0"/>
              <w:adjustRightInd w:val="0"/>
              <w:rPr>
                <w:rFonts w:cs="Times New Roman"/>
                <w:szCs w:val="24"/>
              </w:rPr>
            </w:pPr>
            <w:r>
              <w:rPr>
                <w:rFonts w:cs="Times New Roman"/>
                <w:szCs w:val="24"/>
              </w:rPr>
              <w:t>Planning and Compulsory Purchase Act 2004</w:t>
            </w:r>
          </w:p>
          <w:p w14:paraId="29125C0D" w14:textId="6D692074" w:rsidR="00024188" w:rsidRPr="009C1F68" w:rsidRDefault="00024188" w:rsidP="009C1F68">
            <w:pPr>
              <w:widowControl w:val="0"/>
              <w:autoSpaceDE w:val="0"/>
              <w:autoSpaceDN w:val="0"/>
              <w:adjustRightInd w:val="0"/>
              <w:rPr>
                <w:rFonts w:cs="Times New Roman"/>
                <w:szCs w:val="24"/>
              </w:rPr>
            </w:pPr>
            <w:r>
              <w:rPr>
                <w:rFonts w:cs="Times New Roman"/>
                <w:szCs w:val="24"/>
              </w:rPr>
              <w:t>The Town and Country Planning (Local Planning) (England) Regulations 2012</w:t>
            </w:r>
          </w:p>
        </w:tc>
      </w:tr>
      <w:tr w:rsidR="00024188" w:rsidRPr="009C1F68" w14:paraId="519E5179" w14:textId="77777777">
        <w:trPr>
          <w:trHeight w:val="681"/>
        </w:trPr>
        <w:tc>
          <w:tcPr>
            <w:tcW w:w="3794" w:type="dxa"/>
            <w:shd w:val="solid" w:color="D9D9D9" w:themeColor="background1" w:themeShade="D9" w:fill="auto"/>
            <w:vAlign w:val="center"/>
          </w:tcPr>
          <w:p w14:paraId="0F4F69F5" w14:textId="77777777" w:rsidR="00024188" w:rsidRPr="009C1F68" w:rsidRDefault="00024188" w:rsidP="009C1F68">
            <w:pPr>
              <w:widowControl w:val="0"/>
              <w:autoSpaceDE w:val="0"/>
              <w:autoSpaceDN w:val="0"/>
              <w:adjustRightInd w:val="0"/>
              <w:rPr>
                <w:rFonts w:cs="Times New Roman"/>
                <w:szCs w:val="24"/>
              </w:rPr>
            </w:pPr>
            <w:r>
              <w:rPr>
                <w:rFonts w:cs="Times New Roman"/>
                <w:szCs w:val="24"/>
              </w:rPr>
              <w:t>Related Policies, Strategies, Guideline Documents</w:t>
            </w:r>
          </w:p>
        </w:tc>
        <w:tc>
          <w:tcPr>
            <w:tcW w:w="6912" w:type="dxa"/>
            <w:vAlign w:val="center"/>
          </w:tcPr>
          <w:p w14:paraId="5250FEF9" w14:textId="0EA90489" w:rsidR="00024188" w:rsidRDefault="00024188" w:rsidP="00024188">
            <w:pPr>
              <w:widowControl w:val="0"/>
              <w:autoSpaceDE w:val="0"/>
              <w:autoSpaceDN w:val="0"/>
              <w:adjustRightInd w:val="0"/>
              <w:rPr>
                <w:rFonts w:cs="Times New Roman"/>
                <w:szCs w:val="24"/>
              </w:rPr>
            </w:pPr>
            <w:r>
              <w:rPr>
                <w:rFonts w:cs="Times New Roman"/>
                <w:szCs w:val="24"/>
              </w:rPr>
              <w:t>Rochdale Core St</w:t>
            </w:r>
            <w:r w:rsidR="0007311B">
              <w:rPr>
                <w:rFonts w:cs="Times New Roman"/>
                <w:szCs w:val="24"/>
              </w:rPr>
              <w:t>ra</w:t>
            </w:r>
            <w:r>
              <w:rPr>
                <w:rFonts w:cs="Times New Roman"/>
                <w:szCs w:val="24"/>
              </w:rPr>
              <w:t>tegy (2016)</w:t>
            </w:r>
          </w:p>
          <w:p w14:paraId="42C99952" w14:textId="77777777" w:rsidR="00024188" w:rsidRDefault="00024188" w:rsidP="00024188">
            <w:pPr>
              <w:widowControl w:val="0"/>
              <w:autoSpaceDE w:val="0"/>
              <w:autoSpaceDN w:val="0"/>
              <w:adjustRightInd w:val="0"/>
              <w:rPr>
                <w:rFonts w:cs="Times New Roman"/>
                <w:szCs w:val="24"/>
              </w:rPr>
            </w:pPr>
            <w:r>
              <w:rPr>
                <w:rFonts w:cs="Times New Roman"/>
                <w:szCs w:val="24"/>
              </w:rPr>
              <w:t>National Planning Policy Framework (NPPF)</w:t>
            </w:r>
          </w:p>
          <w:p w14:paraId="74A0A31C" w14:textId="5C325639" w:rsidR="00024188" w:rsidRPr="009C1F68" w:rsidRDefault="00024188" w:rsidP="009C1F68">
            <w:pPr>
              <w:widowControl w:val="0"/>
              <w:autoSpaceDE w:val="0"/>
              <w:autoSpaceDN w:val="0"/>
              <w:adjustRightInd w:val="0"/>
              <w:rPr>
                <w:rFonts w:cs="Times New Roman"/>
                <w:szCs w:val="24"/>
              </w:rPr>
            </w:pPr>
            <w:r>
              <w:rPr>
                <w:rFonts w:cs="Times New Roman"/>
                <w:szCs w:val="24"/>
              </w:rPr>
              <w:t>National Planning Practice Guidance (NPPG)</w:t>
            </w:r>
          </w:p>
        </w:tc>
      </w:tr>
      <w:tr w:rsidR="00024188" w:rsidRPr="009C1F68" w14:paraId="6EA059CA" w14:textId="77777777">
        <w:trPr>
          <w:trHeight w:val="397"/>
        </w:trPr>
        <w:tc>
          <w:tcPr>
            <w:tcW w:w="3794" w:type="dxa"/>
            <w:shd w:val="solid" w:color="D9D9D9" w:themeColor="background1" w:themeShade="D9" w:fill="auto"/>
            <w:vAlign w:val="center"/>
          </w:tcPr>
          <w:p w14:paraId="41A862CD" w14:textId="77777777" w:rsidR="00024188" w:rsidRPr="009C1F68" w:rsidRDefault="00024188" w:rsidP="009C1F68">
            <w:pPr>
              <w:widowControl w:val="0"/>
              <w:autoSpaceDE w:val="0"/>
              <w:autoSpaceDN w:val="0"/>
              <w:adjustRightInd w:val="0"/>
              <w:rPr>
                <w:rFonts w:cs="Times New Roman"/>
                <w:szCs w:val="24"/>
              </w:rPr>
            </w:pPr>
            <w:r>
              <w:rPr>
                <w:rFonts w:cs="Times New Roman"/>
                <w:szCs w:val="24"/>
              </w:rPr>
              <w:t>Replaces</w:t>
            </w:r>
          </w:p>
        </w:tc>
        <w:tc>
          <w:tcPr>
            <w:tcW w:w="6912" w:type="dxa"/>
            <w:vAlign w:val="center"/>
          </w:tcPr>
          <w:p w14:paraId="73E33620" w14:textId="4975B547" w:rsidR="00024188" w:rsidRPr="009C1F68" w:rsidRDefault="00024188" w:rsidP="00B7626A">
            <w:pPr>
              <w:widowControl w:val="0"/>
              <w:autoSpaceDE w:val="0"/>
              <w:autoSpaceDN w:val="0"/>
              <w:adjustRightInd w:val="0"/>
              <w:rPr>
                <w:rFonts w:cs="Times New Roman"/>
                <w:szCs w:val="24"/>
              </w:rPr>
            </w:pPr>
          </w:p>
        </w:tc>
      </w:tr>
      <w:tr w:rsidR="00024188" w:rsidRPr="009C1F68" w14:paraId="28372B1D" w14:textId="77777777">
        <w:trPr>
          <w:trHeight w:val="397"/>
        </w:trPr>
        <w:tc>
          <w:tcPr>
            <w:tcW w:w="3794" w:type="dxa"/>
            <w:shd w:val="solid" w:color="D9D9D9" w:themeColor="background1" w:themeShade="D9" w:fill="auto"/>
            <w:vAlign w:val="center"/>
          </w:tcPr>
          <w:p w14:paraId="18A19771" w14:textId="77777777" w:rsidR="00024188" w:rsidRPr="009C1F68" w:rsidRDefault="00024188" w:rsidP="00E938EC">
            <w:pPr>
              <w:widowControl w:val="0"/>
              <w:autoSpaceDE w:val="0"/>
              <w:autoSpaceDN w:val="0"/>
              <w:adjustRightInd w:val="0"/>
              <w:rPr>
                <w:rFonts w:cs="Times New Roman"/>
                <w:szCs w:val="24"/>
              </w:rPr>
            </w:pPr>
            <w:r>
              <w:rPr>
                <w:rFonts w:cs="Times New Roman"/>
                <w:szCs w:val="24"/>
              </w:rPr>
              <w:t>Joint Policy (Yes/No)</w:t>
            </w:r>
          </w:p>
        </w:tc>
        <w:tc>
          <w:tcPr>
            <w:tcW w:w="6912" w:type="dxa"/>
            <w:vAlign w:val="center"/>
          </w:tcPr>
          <w:p w14:paraId="0A3B83AD" w14:textId="2FBA408F" w:rsidR="00024188" w:rsidRPr="009C1F68" w:rsidRDefault="00024188" w:rsidP="009C1F68">
            <w:pPr>
              <w:widowControl w:val="0"/>
              <w:autoSpaceDE w:val="0"/>
              <w:autoSpaceDN w:val="0"/>
              <w:adjustRightInd w:val="0"/>
              <w:rPr>
                <w:rFonts w:cs="Times New Roman"/>
                <w:szCs w:val="24"/>
              </w:rPr>
            </w:pPr>
            <w:r>
              <w:rPr>
                <w:rFonts w:cs="Times New Roman"/>
                <w:szCs w:val="24"/>
              </w:rPr>
              <w:t>No</w:t>
            </w:r>
          </w:p>
        </w:tc>
      </w:tr>
      <w:tr w:rsidR="00024188" w:rsidRPr="009C1F68" w14:paraId="264C172C" w14:textId="77777777">
        <w:trPr>
          <w:trHeight w:val="397"/>
        </w:trPr>
        <w:tc>
          <w:tcPr>
            <w:tcW w:w="3794" w:type="dxa"/>
            <w:shd w:val="solid" w:color="D9D9D9" w:themeColor="background1" w:themeShade="D9" w:fill="auto"/>
            <w:vAlign w:val="center"/>
          </w:tcPr>
          <w:p w14:paraId="677DB1E7" w14:textId="77777777" w:rsidR="00024188" w:rsidRPr="009C1F68" w:rsidRDefault="00024188" w:rsidP="009C1F68">
            <w:pPr>
              <w:widowControl w:val="0"/>
              <w:autoSpaceDE w:val="0"/>
              <w:autoSpaceDN w:val="0"/>
              <w:adjustRightInd w:val="0"/>
              <w:rPr>
                <w:rFonts w:cs="Times New Roman"/>
                <w:szCs w:val="24"/>
              </w:rPr>
            </w:pPr>
            <w:r>
              <w:rPr>
                <w:rFonts w:cs="Times New Roman"/>
                <w:szCs w:val="24"/>
              </w:rPr>
              <w:t>Name of Partner(s) if joint</w:t>
            </w:r>
          </w:p>
        </w:tc>
        <w:tc>
          <w:tcPr>
            <w:tcW w:w="6912" w:type="dxa"/>
            <w:vAlign w:val="center"/>
          </w:tcPr>
          <w:p w14:paraId="5C1ED7DD" w14:textId="174B8864" w:rsidR="00024188" w:rsidRPr="009C1F68" w:rsidRDefault="00024188" w:rsidP="009C1F68">
            <w:pPr>
              <w:widowControl w:val="0"/>
              <w:autoSpaceDE w:val="0"/>
              <w:autoSpaceDN w:val="0"/>
              <w:adjustRightInd w:val="0"/>
              <w:rPr>
                <w:rFonts w:cs="Times New Roman"/>
                <w:szCs w:val="24"/>
              </w:rPr>
            </w:pPr>
            <w:r>
              <w:rPr>
                <w:rFonts w:cs="Times New Roman"/>
                <w:szCs w:val="24"/>
              </w:rPr>
              <w:t>N/A</w:t>
            </w:r>
          </w:p>
        </w:tc>
      </w:tr>
      <w:tr w:rsidR="00024188" w:rsidRPr="009C1F68" w14:paraId="7A13862C" w14:textId="77777777">
        <w:trPr>
          <w:trHeight w:val="397"/>
        </w:trPr>
        <w:tc>
          <w:tcPr>
            <w:tcW w:w="3794" w:type="dxa"/>
            <w:shd w:val="solid" w:color="D9D9D9" w:themeColor="background1" w:themeShade="D9" w:fill="auto"/>
            <w:vAlign w:val="center"/>
          </w:tcPr>
          <w:p w14:paraId="5021BD50" w14:textId="77777777" w:rsidR="00024188" w:rsidRPr="009C1F68" w:rsidRDefault="00024188" w:rsidP="009C1F68">
            <w:pPr>
              <w:widowControl w:val="0"/>
              <w:autoSpaceDE w:val="0"/>
              <w:autoSpaceDN w:val="0"/>
              <w:adjustRightInd w:val="0"/>
              <w:rPr>
                <w:rFonts w:cs="Times New Roman"/>
                <w:szCs w:val="24"/>
              </w:rPr>
            </w:pPr>
            <w:r>
              <w:rPr>
                <w:rFonts w:cs="Times New Roman"/>
                <w:szCs w:val="24"/>
              </w:rPr>
              <w:t>Policy Owner (Name/Position)</w:t>
            </w:r>
          </w:p>
        </w:tc>
        <w:tc>
          <w:tcPr>
            <w:tcW w:w="6912" w:type="dxa"/>
            <w:vAlign w:val="center"/>
          </w:tcPr>
          <w:p w14:paraId="39688718" w14:textId="47BC2105" w:rsidR="00024188" w:rsidRPr="009C1F68" w:rsidRDefault="00024188" w:rsidP="004B6A3A">
            <w:pPr>
              <w:widowControl w:val="0"/>
              <w:autoSpaceDE w:val="0"/>
              <w:autoSpaceDN w:val="0"/>
              <w:adjustRightInd w:val="0"/>
              <w:rPr>
                <w:rFonts w:cs="Times New Roman"/>
                <w:szCs w:val="24"/>
              </w:rPr>
            </w:pPr>
            <w:r>
              <w:rPr>
                <w:rFonts w:cs="Times New Roman"/>
                <w:szCs w:val="24"/>
              </w:rPr>
              <w:t>Paul Moore (Head of Planning Services)</w:t>
            </w:r>
          </w:p>
        </w:tc>
      </w:tr>
      <w:tr w:rsidR="00024188" w:rsidRPr="009C1F68" w14:paraId="1ECE4E96" w14:textId="77777777">
        <w:trPr>
          <w:trHeight w:val="397"/>
        </w:trPr>
        <w:tc>
          <w:tcPr>
            <w:tcW w:w="3794" w:type="dxa"/>
            <w:shd w:val="solid" w:color="D9D9D9" w:themeColor="background1" w:themeShade="D9" w:fill="auto"/>
            <w:vAlign w:val="center"/>
          </w:tcPr>
          <w:p w14:paraId="5A0F39BF" w14:textId="77777777" w:rsidR="00024188" w:rsidRPr="009C1F68" w:rsidRDefault="00024188" w:rsidP="009C1F68">
            <w:pPr>
              <w:widowControl w:val="0"/>
              <w:autoSpaceDE w:val="0"/>
              <w:autoSpaceDN w:val="0"/>
              <w:adjustRightInd w:val="0"/>
              <w:rPr>
                <w:rFonts w:cs="Times New Roman"/>
                <w:szCs w:val="24"/>
              </w:rPr>
            </w:pPr>
            <w:r>
              <w:rPr>
                <w:rFonts w:cs="Times New Roman"/>
                <w:szCs w:val="24"/>
              </w:rPr>
              <w:t>Policy Author (Name/Position)</w:t>
            </w:r>
          </w:p>
        </w:tc>
        <w:tc>
          <w:tcPr>
            <w:tcW w:w="6912" w:type="dxa"/>
            <w:vAlign w:val="center"/>
          </w:tcPr>
          <w:p w14:paraId="4A9D342B" w14:textId="3C3F0028" w:rsidR="00024188" w:rsidRDefault="008C5811" w:rsidP="00024188">
            <w:pPr>
              <w:widowControl w:val="0"/>
              <w:autoSpaceDE w:val="0"/>
              <w:autoSpaceDN w:val="0"/>
              <w:adjustRightInd w:val="0"/>
              <w:rPr>
                <w:rFonts w:cs="Times New Roman"/>
                <w:szCs w:val="24"/>
              </w:rPr>
            </w:pPr>
            <w:r>
              <w:rPr>
                <w:rFonts w:cs="Times New Roman"/>
                <w:szCs w:val="24"/>
              </w:rPr>
              <w:t>Andrew Eadie</w:t>
            </w:r>
            <w:r w:rsidR="00024188">
              <w:rPr>
                <w:rFonts w:cs="Times New Roman"/>
                <w:szCs w:val="24"/>
              </w:rPr>
              <w:t xml:space="preserve"> (Planning Officer)</w:t>
            </w:r>
          </w:p>
          <w:p w14:paraId="152746A8" w14:textId="6CC7143C" w:rsidR="00024188" w:rsidRPr="009C1F68" w:rsidRDefault="00024188" w:rsidP="00D96C5E">
            <w:pPr>
              <w:widowControl w:val="0"/>
              <w:autoSpaceDE w:val="0"/>
              <w:autoSpaceDN w:val="0"/>
              <w:adjustRightInd w:val="0"/>
              <w:rPr>
                <w:rFonts w:cs="Times New Roman"/>
                <w:szCs w:val="24"/>
              </w:rPr>
            </w:pPr>
          </w:p>
        </w:tc>
      </w:tr>
      <w:tr w:rsidR="00024188" w:rsidRPr="009C1F68" w14:paraId="6DFCA47D" w14:textId="77777777">
        <w:trPr>
          <w:trHeight w:val="397"/>
        </w:trPr>
        <w:tc>
          <w:tcPr>
            <w:tcW w:w="3794" w:type="dxa"/>
            <w:shd w:val="solid" w:color="D9D9D9" w:themeColor="background1" w:themeShade="D9" w:fill="auto"/>
            <w:vAlign w:val="center"/>
          </w:tcPr>
          <w:p w14:paraId="6BA982C4" w14:textId="77777777" w:rsidR="00024188" w:rsidRPr="009C1F68" w:rsidRDefault="00024188" w:rsidP="009C1F68">
            <w:pPr>
              <w:widowControl w:val="0"/>
              <w:autoSpaceDE w:val="0"/>
              <w:autoSpaceDN w:val="0"/>
              <w:adjustRightInd w:val="0"/>
              <w:rPr>
                <w:rFonts w:cs="Times New Roman"/>
                <w:szCs w:val="24"/>
              </w:rPr>
            </w:pPr>
            <w:r>
              <w:rPr>
                <w:rFonts w:cs="Times New Roman"/>
                <w:szCs w:val="24"/>
              </w:rPr>
              <w:t>Applies to</w:t>
            </w:r>
          </w:p>
        </w:tc>
        <w:tc>
          <w:tcPr>
            <w:tcW w:w="6912" w:type="dxa"/>
            <w:vAlign w:val="center"/>
          </w:tcPr>
          <w:p w14:paraId="610A94D5" w14:textId="77777777" w:rsidR="00024188" w:rsidRPr="009C1F68" w:rsidRDefault="00024188" w:rsidP="009C1F68">
            <w:pPr>
              <w:widowControl w:val="0"/>
              <w:autoSpaceDE w:val="0"/>
              <w:autoSpaceDN w:val="0"/>
              <w:adjustRightInd w:val="0"/>
              <w:rPr>
                <w:rFonts w:cs="Times New Roman"/>
                <w:szCs w:val="24"/>
              </w:rPr>
            </w:pPr>
          </w:p>
        </w:tc>
      </w:tr>
    </w:tbl>
    <w:p w14:paraId="103F4BF2" w14:textId="77777777" w:rsidR="009C1F68" w:rsidRDefault="009C1F68" w:rsidP="009C1F68">
      <w:pPr>
        <w:widowControl w:val="0"/>
        <w:autoSpaceDE w:val="0"/>
        <w:autoSpaceDN w:val="0"/>
        <w:adjustRightInd w:val="0"/>
        <w:rPr>
          <w:rFonts w:ascii="Times New Roman" w:hAnsi="Times New Roman" w:cs="Times New Roman"/>
          <w:sz w:val="24"/>
          <w:szCs w:val="24"/>
        </w:rPr>
      </w:pPr>
    </w:p>
    <w:p w14:paraId="67513231" w14:textId="77777777" w:rsidR="009C1F68" w:rsidRDefault="009C1F68" w:rsidP="009C1F68">
      <w:pPr>
        <w:widowControl w:val="0"/>
        <w:autoSpaceDE w:val="0"/>
        <w:autoSpaceDN w:val="0"/>
        <w:adjustRightInd w:val="0"/>
        <w:rPr>
          <w:rFonts w:ascii="Arial" w:hAnsi="Arial" w:cs="Arial"/>
          <w:b/>
          <w:bCs/>
          <w:sz w:val="30"/>
          <w:szCs w:val="30"/>
        </w:rPr>
      </w:pPr>
      <w:r>
        <w:rPr>
          <w:rFonts w:ascii="Arial" w:hAnsi="Arial" w:cs="Arial"/>
          <w:b/>
          <w:bCs/>
          <w:sz w:val="30"/>
          <w:szCs w:val="30"/>
        </w:rPr>
        <w:t xml:space="preserve">Review of </w:t>
      </w:r>
      <w:r w:rsidR="00E938EC">
        <w:rPr>
          <w:rFonts w:ascii="Arial" w:hAnsi="Arial" w:cs="Arial"/>
          <w:b/>
          <w:bCs/>
          <w:sz w:val="30"/>
          <w:szCs w:val="30"/>
        </w:rPr>
        <w:t>Policy</w:t>
      </w:r>
    </w:p>
    <w:p w14:paraId="30FF733E" w14:textId="77777777" w:rsidR="009C1F68" w:rsidRDefault="009C1F68" w:rsidP="009C1F68">
      <w:pPr>
        <w:widowControl w:val="0"/>
        <w:autoSpaceDE w:val="0"/>
        <w:autoSpaceDN w:val="0"/>
        <w:adjustRightInd w:val="0"/>
        <w:rPr>
          <w:rFonts w:ascii="Arial" w:hAnsi="Arial" w:cs="Arial"/>
          <w:b/>
          <w:bCs/>
          <w:sz w:val="30"/>
          <w:szCs w:val="30"/>
        </w:rPr>
      </w:pPr>
    </w:p>
    <w:tbl>
      <w:tblPr>
        <w:tblStyle w:val="TableGrid"/>
        <w:tblW w:w="0" w:type="auto"/>
        <w:tblLook w:val="00A0" w:firstRow="1" w:lastRow="0" w:firstColumn="1" w:lastColumn="0" w:noHBand="0" w:noVBand="0"/>
      </w:tblPr>
      <w:tblGrid>
        <w:gridCol w:w="3794"/>
        <w:gridCol w:w="6912"/>
      </w:tblGrid>
      <w:tr w:rsidR="009C1F68" w:rsidRPr="009C1F68" w14:paraId="11D4D5AE" w14:textId="77777777">
        <w:trPr>
          <w:trHeight w:val="397"/>
        </w:trPr>
        <w:tc>
          <w:tcPr>
            <w:tcW w:w="3794" w:type="dxa"/>
            <w:shd w:val="solid" w:color="D9D9D9" w:themeColor="background1" w:themeShade="D9" w:fill="auto"/>
            <w:vAlign w:val="center"/>
          </w:tcPr>
          <w:p w14:paraId="52F4EB83" w14:textId="77777777" w:rsidR="009C1F68" w:rsidRPr="009C1F68" w:rsidRDefault="009C1F68" w:rsidP="009C1F68">
            <w:pPr>
              <w:widowControl w:val="0"/>
              <w:autoSpaceDE w:val="0"/>
              <w:autoSpaceDN w:val="0"/>
              <w:adjustRightInd w:val="0"/>
              <w:rPr>
                <w:rFonts w:cs="Times New Roman"/>
                <w:szCs w:val="24"/>
              </w:rPr>
            </w:pPr>
            <w:r>
              <w:rPr>
                <w:rFonts w:cs="Times New Roman"/>
                <w:szCs w:val="24"/>
              </w:rPr>
              <w:t>Last Review Date</w:t>
            </w:r>
          </w:p>
        </w:tc>
        <w:tc>
          <w:tcPr>
            <w:tcW w:w="6912" w:type="dxa"/>
            <w:vAlign w:val="center"/>
          </w:tcPr>
          <w:p w14:paraId="18FBE033" w14:textId="77777777" w:rsidR="009C1F68" w:rsidRPr="009C1F68" w:rsidRDefault="009C1F68" w:rsidP="00BA789D">
            <w:pPr>
              <w:widowControl w:val="0"/>
              <w:autoSpaceDE w:val="0"/>
              <w:autoSpaceDN w:val="0"/>
              <w:adjustRightInd w:val="0"/>
              <w:rPr>
                <w:rFonts w:cs="Times New Roman"/>
                <w:szCs w:val="24"/>
              </w:rPr>
            </w:pPr>
          </w:p>
        </w:tc>
      </w:tr>
      <w:tr w:rsidR="009C1F68" w:rsidRPr="009C1F68" w14:paraId="2DF4ABEB" w14:textId="77777777">
        <w:trPr>
          <w:trHeight w:val="397"/>
        </w:trPr>
        <w:tc>
          <w:tcPr>
            <w:tcW w:w="3794" w:type="dxa"/>
            <w:shd w:val="solid" w:color="D9D9D9" w:themeColor="background1" w:themeShade="D9" w:fill="auto"/>
            <w:vAlign w:val="center"/>
          </w:tcPr>
          <w:p w14:paraId="2D161CD3" w14:textId="77777777" w:rsidR="009C1F68" w:rsidRPr="009C1F68" w:rsidRDefault="009C1F68" w:rsidP="009C1F68">
            <w:pPr>
              <w:widowControl w:val="0"/>
              <w:autoSpaceDE w:val="0"/>
              <w:autoSpaceDN w:val="0"/>
              <w:adjustRightInd w:val="0"/>
              <w:rPr>
                <w:rFonts w:cs="Times New Roman"/>
                <w:szCs w:val="24"/>
              </w:rPr>
            </w:pPr>
            <w:r>
              <w:rPr>
                <w:rFonts w:cs="Times New Roman"/>
                <w:szCs w:val="24"/>
              </w:rPr>
              <w:t>Review undertaken by</w:t>
            </w:r>
          </w:p>
        </w:tc>
        <w:tc>
          <w:tcPr>
            <w:tcW w:w="6912" w:type="dxa"/>
            <w:vAlign w:val="center"/>
          </w:tcPr>
          <w:p w14:paraId="445C8F5D" w14:textId="77777777" w:rsidR="009C1F68" w:rsidRPr="009C1F68" w:rsidRDefault="009C1F68" w:rsidP="009C1F68">
            <w:pPr>
              <w:widowControl w:val="0"/>
              <w:autoSpaceDE w:val="0"/>
              <w:autoSpaceDN w:val="0"/>
              <w:adjustRightInd w:val="0"/>
              <w:rPr>
                <w:rFonts w:cs="Times New Roman"/>
                <w:szCs w:val="24"/>
              </w:rPr>
            </w:pPr>
          </w:p>
        </w:tc>
      </w:tr>
      <w:tr w:rsidR="009C1F68" w:rsidRPr="009C1F68" w14:paraId="07B80D83" w14:textId="77777777">
        <w:trPr>
          <w:trHeight w:val="397"/>
        </w:trPr>
        <w:tc>
          <w:tcPr>
            <w:tcW w:w="3794" w:type="dxa"/>
            <w:shd w:val="solid" w:color="D9D9D9" w:themeColor="background1" w:themeShade="D9" w:fill="auto"/>
            <w:vAlign w:val="center"/>
          </w:tcPr>
          <w:p w14:paraId="1E7414A4" w14:textId="77777777" w:rsidR="009C1F68" w:rsidRPr="009C1F68" w:rsidRDefault="009C1F68" w:rsidP="009C1F68">
            <w:pPr>
              <w:widowControl w:val="0"/>
              <w:autoSpaceDE w:val="0"/>
              <w:autoSpaceDN w:val="0"/>
              <w:adjustRightInd w:val="0"/>
              <w:rPr>
                <w:rFonts w:cs="Times New Roman"/>
                <w:szCs w:val="24"/>
              </w:rPr>
            </w:pPr>
            <w:r>
              <w:rPr>
                <w:rFonts w:cs="Times New Roman"/>
                <w:szCs w:val="24"/>
              </w:rPr>
              <w:t>Next Review Date</w:t>
            </w:r>
          </w:p>
        </w:tc>
        <w:tc>
          <w:tcPr>
            <w:tcW w:w="6912" w:type="dxa"/>
            <w:vAlign w:val="center"/>
          </w:tcPr>
          <w:p w14:paraId="664888E1" w14:textId="77777777" w:rsidR="009C1F68" w:rsidRPr="00EE79F9" w:rsidRDefault="009C1F68" w:rsidP="009C1F68">
            <w:pPr>
              <w:widowControl w:val="0"/>
              <w:autoSpaceDE w:val="0"/>
              <w:autoSpaceDN w:val="0"/>
              <w:adjustRightInd w:val="0"/>
              <w:rPr>
                <w:rFonts w:cs="Times New Roman"/>
                <w:szCs w:val="24"/>
                <w:highlight w:val="yellow"/>
              </w:rPr>
            </w:pPr>
          </w:p>
        </w:tc>
      </w:tr>
    </w:tbl>
    <w:p w14:paraId="3AEB120A" w14:textId="77777777" w:rsidR="009C1F68" w:rsidRDefault="009C1F68" w:rsidP="009C1F68">
      <w:pPr>
        <w:widowControl w:val="0"/>
        <w:autoSpaceDE w:val="0"/>
        <w:autoSpaceDN w:val="0"/>
        <w:adjustRightInd w:val="0"/>
        <w:rPr>
          <w:rFonts w:ascii="Times New Roman" w:hAnsi="Times New Roman" w:cs="Times New Roman"/>
          <w:sz w:val="24"/>
          <w:szCs w:val="24"/>
        </w:rPr>
      </w:pPr>
    </w:p>
    <w:p w14:paraId="671FCCFE" w14:textId="77777777" w:rsidR="009C1F68" w:rsidRDefault="009C1F68" w:rsidP="009C1F68">
      <w:pPr>
        <w:widowControl w:val="0"/>
        <w:autoSpaceDE w:val="0"/>
        <w:autoSpaceDN w:val="0"/>
        <w:adjustRightInd w:val="0"/>
        <w:rPr>
          <w:rFonts w:ascii="Arial" w:hAnsi="Arial" w:cs="Arial"/>
          <w:b/>
          <w:bCs/>
          <w:sz w:val="30"/>
          <w:szCs w:val="30"/>
        </w:rPr>
      </w:pPr>
      <w:r>
        <w:rPr>
          <w:rFonts w:ascii="Arial" w:hAnsi="Arial" w:cs="Arial"/>
          <w:b/>
          <w:bCs/>
          <w:sz w:val="30"/>
          <w:szCs w:val="30"/>
        </w:rPr>
        <w:t>Document Approvals</w:t>
      </w:r>
    </w:p>
    <w:p w14:paraId="4A08116D" w14:textId="77777777" w:rsidR="009C1F68" w:rsidRDefault="009C1F68" w:rsidP="009C1F68">
      <w:pPr>
        <w:widowControl w:val="0"/>
        <w:autoSpaceDE w:val="0"/>
        <w:autoSpaceDN w:val="0"/>
        <w:adjustRightInd w:val="0"/>
        <w:rPr>
          <w:rFonts w:cs="Times New Roman"/>
          <w:szCs w:val="24"/>
        </w:rPr>
      </w:pPr>
    </w:p>
    <w:p w14:paraId="329164AE" w14:textId="77777777" w:rsidR="009C1F68" w:rsidRDefault="009C1F68" w:rsidP="009C1F68">
      <w:pPr>
        <w:widowControl w:val="0"/>
        <w:autoSpaceDE w:val="0"/>
        <w:autoSpaceDN w:val="0"/>
        <w:adjustRightInd w:val="0"/>
        <w:rPr>
          <w:rFonts w:ascii="Arial" w:hAnsi="Arial" w:cs="Arial"/>
          <w:b/>
          <w:bCs/>
          <w:sz w:val="30"/>
          <w:szCs w:val="30"/>
        </w:rPr>
      </w:pPr>
      <w:r>
        <w:rPr>
          <w:rFonts w:cs="Times New Roman"/>
          <w:szCs w:val="24"/>
        </w:rPr>
        <w:t>This document requires the following approvals.</w:t>
      </w:r>
    </w:p>
    <w:p w14:paraId="0ED03823" w14:textId="77777777" w:rsidR="009C1F68" w:rsidRDefault="009C1F68" w:rsidP="009C1F68">
      <w:pPr>
        <w:widowControl w:val="0"/>
        <w:autoSpaceDE w:val="0"/>
        <w:autoSpaceDN w:val="0"/>
        <w:adjustRightInd w:val="0"/>
        <w:rPr>
          <w:rFonts w:ascii="Arial" w:hAnsi="Arial" w:cs="Arial"/>
          <w:b/>
          <w:bCs/>
          <w:sz w:val="30"/>
          <w:szCs w:val="30"/>
        </w:rPr>
      </w:pPr>
    </w:p>
    <w:tbl>
      <w:tblPr>
        <w:tblStyle w:val="TableGrid"/>
        <w:tblW w:w="0" w:type="auto"/>
        <w:tblLook w:val="00A0" w:firstRow="1" w:lastRow="0" w:firstColumn="1" w:lastColumn="0" w:noHBand="0" w:noVBand="0"/>
      </w:tblPr>
      <w:tblGrid>
        <w:gridCol w:w="1951"/>
        <w:gridCol w:w="4394"/>
        <w:gridCol w:w="1684"/>
        <w:gridCol w:w="2677"/>
      </w:tblGrid>
      <w:tr w:rsidR="009C1F68" w:rsidRPr="009C1F68" w14:paraId="603AA02C" w14:textId="77777777" w:rsidTr="00024188">
        <w:trPr>
          <w:trHeight w:val="397"/>
        </w:trPr>
        <w:tc>
          <w:tcPr>
            <w:tcW w:w="1951" w:type="dxa"/>
            <w:shd w:val="solid" w:color="D9D9D9" w:themeColor="background1" w:themeShade="D9" w:fill="auto"/>
            <w:vAlign w:val="center"/>
          </w:tcPr>
          <w:p w14:paraId="650650C8" w14:textId="77777777" w:rsidR="009C1F68" w:rsidRPr="009C1F68" w:rsidRDefault="009C1F68" w:rsidP="009C1F68">
            <w:pPr>
              <w:widowControl w:val="0"/>
              <w:autoSpaceDE w:val="0"/>
              <w:autoSpaceDN w:val="0"/>
              <w:adjustRightInd w:val="0"/>
              <w:rPr>
                <w:rFonts w:cs="Times New Roman"/>
                <w:b/>
                <w:szCs w:val="24"/>
              </w:rPr>
            </w:pPr>
            <w:r w:rsidRPr="009C1F68">
              <w:rPr>
                <w:rFonts w:cs="Times New Roman"/>
                <w:b/>
                <w:szCs w:val="24"/>
              </w:rPr>
              <w:t>Name</w:t>
            </w:r>
          </w:p>
        </w:tc>
        <w:tc>
          <w:tcPr>
            <w:tcW w:w="4394" w:type="dxa"/>
            <w:shd w:val="solid" w:color="D9D9D9" w:themeColor="background1" w:themeShade="D9" w:fill="auto"/>
            <w:vAlign w:val="center"/>
          </w:tcPr>
          <w:p w14:paraId="3E560018" w14:textId="77777777" w:rsidR="009C1F68" w:rsidRPr="009C1F68" w:rsidRDefault="009C1F68" w:rsidP="009C1F68">
            <w:pPr>
              <w:widowControl w:val="0"/>
              <w:autoSpaceDE w:val="0"/>
              <w:autoSpaceDN w:val="0"/>
              <w:adjustRightInd w:val="0"/>
              <w:rPr>
                <w:rFonts w:cs="Times New Roman"/>
                <w:b/>
                <w:szCs w:val="24"/>
              </w:rPr>
            </w:pPr>
            <w:r w:rsidRPr="009C1F68">
              <w:rPr>
                <w:rFonts w:cs="Times New Roman"/>
                <w:b/>
                <w:szCs w:val="24"/>
              </w:rPr>
              <w:t>Title</w:t>
            </w:r>
          </w:p>
        </w:tc>
        <w:tc>
          <w:tcPr>
            <w:tcW w:w="1684" w:type="dxa"/>
            <w:shd w:val="solid" w:color="D9D9D9" w:themeColor="background1" w:themeShade="D9" w:fill="auto"/>
            <w:vAlign w:val="center"/>
          </w:tcPr>
          <w:p w14:paraId="044E60BB" w14:textId="77777777" w:rsidR="009C1F68" w:rsidRPr="009C1F68" w:rsidRDefault="009C1F68" w:rsidP="009C1F68">
            <w:pPr>
              <w:widowControl w:val="0"/>
              <w:autoSpaceDE w:val="0"/>
              <w:autoSpaceDN w:val="0"/>
              <w:adjustRightInd w:val="0"/>
              <w:rPr>
                <w:rFonts w:cs="Times New Roman"/>
                <w:b/>
                <w:szCs w:val="24"/>
              </w:rPr>
            </w:pPr>
            <w:r w:rsidRPr="009C1F68">
              <w:rPr>
                <w:rFonts w:cs="Times New Roman"/>
                <w:b/>
                <w:szCs w:val="24"/>
              </w:rPr>
              <w:t>Date of Issue</w:t>
            </w:r>
          </w:p>
        </w:tc>
        <w:tc>
          <w:tcPr>
            <w:tcW w:w="2677" w:type="dxa"/>
            <w:shd w:val="solid" w:color="D9D9D9" w:themeColor="background1" w:themeShade="D9" w:fill="auto"/>
            <w:vAlign w:val="center"/>
          </w:tcPr>
          <w:p w14:paraId="4DE18866" w14:textId="77777777" w:rsidR="009C1F68" w:rsidRPr="009C1F68" w:rsidRDefault="009C1F68" w:rsidP="009C1F68">
            <w:pPr>
              <w:widowControl w:val="0"/>
              <w:autoSpaceDE w:val="0"/>
              <w:autoSpaceDN w:val="0"/>
              <w:adjustRightInd w:val="0"/>
              <w:rPr>
                <w:rFonts w:cs="Times New Roman"/>
                <w:b/>
                <w:szCs w:val="24"/>
              </w:rPr>
            </w:pPr>
            <w:r w:rsidRPr="009C1F68">
              <w:rPr>
                <w:rFonts w:cs="Times New Roman"/>
                <w:b/>
                <w:szCs w:val="24"/>
              </w:rPr>
              <w:t>Version Number</w:t>
            </w:r>
          </w:p>
        </w:tc>
      </w:tr>
      <w:tr w:rsidR="009C1F68" w:rsidRPr="009C1F68" w14:paraId="4FA6F070" w14:textId="77777777" w:rsidTr="00024188">
        <w:trPr>
          <w:trHeight w:val="397"/>
        </w:trPr>
        <w:tc>
          <w:tcPr>
            <w:tcW w:w="1951" w:type="dxa"/>
            <w:shd w:val="clear" w:color="auto" w:fill="auto"/>
            <w:vAlign w:val="center"/>
          </w:tcPr>
          <w:p w14:paraId="441FA023" w14:textId="09F9AE89" w:rsidR="009C1F68" w:rsidRPr="009C1F68" w:rsidRDefault="008C5811" w:rsidP="009C1F68">
            <w:pPr>
              <w:widowControl w:val="0"/>
              <w:autoSpaceDE w:val="0"/>
              <w:autoSpaceDN w:val="0"/>
              <w:adjustRightInd w:val="0"/>
              <w:rPr>
                <w:rFonts w:cs="Times New Roman"/>
                <w:szCs w:val="24"/>
              </w:rPr>
            </w:pPr>
            <w:r>
              <w:rPr>
                <w:rFonts w:cs="Times New Roman"/>
                <w:szCs w:val="24"/>
              </w:rPr>
              <w:t>Carol Wardle</w:t>
            </w:r>
          </w:p>
        </w:tc>
        <w:tc>
          <w:tcPr>
            <w:tcW w:w="4394" w:type="dxa"/>
            <w:shd w:val="clear" w:color="auto" w:fill="auto"/>
            <w:vAlign w:val="center"/>
          </w:tcPr>
          <w:p w14:paraId="0C4F24A0" w14:textId="644FEE31" w:rsidR="009C1F68" w:rsidRPr="009C1F68" w:rsidRDefault="00461BFE" w:rsidP="008C5811">
            <w:pPr>
              <w:widowControl w:val="0"/>
              <w:autoSpaceDE w:val="0"/>
              <w:autoSpaceDN w:val="0"/>
              <w:adjustRightInd w:val="0"/>
              <w:rPr>
                <w:rFonts w:cs="Times New Roman"/>
                <w:szCs w:val="24"/>
              </w:rPr>
            </w:pPr>
            <w:r>
              <w:rPr>
                <w:rFonts w:cs="Times New Roman"/>
                <w:szCs w:val="24"/>
              </w:rPr>
              <w:t xml:space="preserve">Cabinet Member for </w:t>
            </w:r>
            <w:r w:rsidR="008C5811">
              <w:rPr>
                <w:rFonts w:cs="Times New Roman"/>
                <w:szCs w:val="24"/>
              </w:rPr>
              <w:t>Planning, Development and Housing</w:t>
            </w:r>
          </w:p>
        </w:tc>
        <w:tc>
          <w:tcPr>
            <w:tcW w:w="1684" w:type="dxa"/>
            <w:shd w:val="clear" w:color="auto" w:fill="auto"/>
            <w:vAlign w:val="center"/>
          </w:tcPr>
          <w:p w14:paraId="533CD3A8" w14:textId="77777777" w:rsidR="009C1F68" w:rsidRPr="009C1F68" w:rsidRDefault="009C1F68" w:rsidP="009C1F68">
            <w:pPr>
              <w:widowControl w:val="0"/>
              <w:autoSpaceDE w:val="0"/>
              <w:autoSpaceDN w:val="0"/>
              <w:adjustRightInd w:val="0"/>
              <w:rPr>
                <w:rFonts w:cs="Times New Roman"/>
                <w:szCs w:val="24"/>
              </w:rPr>
            </w:pPr>
          </w:p>
        </w:tc>
        <w:tc>
          <w:tcPr>
            <w:tcW w:w="2677" w:type="dxa"/>
            <w:shd w:val="clear" w:color="auto" w:fill="auto"/>
            <w:vAlign w:val="center"/>
          </w:tcPr>
          <w:p w14:paraId="5F90C373" w14:textId="77777777" w:rsidR="009C1F68" w:rsidRPr="009C1F68" w:rsidRDefault="009C1F68" w:rsidP="009C1F68">
            <w:pPr>
              <w:widowControl w:val="0"/>
              <w:autoSpaceDE w:val="0"/>
              <w:autoSpaceDN w:val="0"/>
              <w:adjustRightInd w:val="0"/>
              <w:rPr>
                <w:rFonts w:cs="Times New Roman"/>
                <w:szCs w:val="24"/>
              </w:rPr>
            </w:pPr>
          </w:p>
        </w:tc>
      </w:tr>
      <w:tr w:rsidR="00024188" w:rsidRPr="009C1F68" w14:paraId="280856B8" w14:textId="77777777" w:rsidTr="00024188">
        <w:trPr>
          <w:trHeight w:val="397"/>
        </w:trPr>
        <w:tc>
          <w:tcPr>
            <w:tcW w:w="1951" w:type="dxa"/>
            <w:shd w:val="clear" w:color="auto" w:fill="auto"/>
            <w:vAlign w:val="center"/>
          </w:tcPr>
          <w:p w14:paraId="6E98CB8D" w14:textId="60BC0E42" w:rsidR="00024188" w:rsidRDefault="00024188" w:rsidP="009C1F68">
            <w:pPr>
              <w:widowControl w:val="0"/>
              <w:autoSpaceDE w:val="0"/>
              <w:autoSpaceDN w:val="0"/>
              <w:adjustRightInd w:val="0"/>
              <w:rPr>
                <w:rFonts w:cs="Times New Roman"/>
                <w:szCs w:val="24"/>
              </w:rPr>
            </w:pPr>
            <w:r>
              <w:rPr>
                <w:rFonts w:cs="Times New Roman"/>
                <w:szCs w:val="24"/>
              </w:rPr>
              <w:t>Paul Moore</w:t>
            </w:r>
          </w:p>
        </w:tc>
        <w:tc>
          <w:tcPr>
            <w:tcW w:w="4394" w:type="dxa"/>
            <w:shd w:val="clear" w:color="auto" w:fill="auto"/>
            <w:vAlign w:val="center"/>
          </w:tcPr>
          <w:p w14:paraId="76C5CB71" w14:textId="6D41EFB0" w:rsidR="00024188" w:rsidRPr="009C1F68" w:rsidRDefault="00A86EC1" w:rsidP="009C1F68">
            <w:pPr>
              <w:widowControl w:val="0"/>
              <w:autoSpaceDE w:val="0"/>
              <w:autoSpaceDN w:val="0"/>
              <w:adjustRightInd w:val="0"/>
              <w:rPr>
                <w:rFonts w:cs="Times New Roman"/>
                <w:szCs w:val="24"/>
              </w:rPr>
            </w:pPr>
            <w:r>
              <w:rPr>
                <w:rFonts w:cs="Times New Roman"/>
                <w:szCs w:val="24"/>
              </w:rPr>
              <w:t>Head of Planning</w:t>
            </w:r>
          </w:p>
        </w:tc>
        <w:tc>
          <w:tcPr>
            <w:tcW w:w="1684" w:type="dxa"/>
            <w:shd w:val="clear" w:color="auto" w:fill="auto"/>
            <w:vAlign w:val="center"/>
          </w:tcPr>
          <w:p w14:paraId="1D1AAB8F" w14:textId="77777777" w:rsidR="00024188" w:rsidRPr="009C1F68" w:rsidRDefault="00024188" w:rsidP="009C1F68">
            <w:pPr>
              <w:widowControl w:val="0"/>
              <w:autoSpaceDE w:val="0"/>
              <w:autoSpaceDN w:val="0"/>
              <w:adjustRightInd w:val="0"/>
              <w:rPr>
                <w:rFonts w:cs="Times New Roman"/>
                <w:szCs w:val="24"/>
              </w:rPr>
            </w:pPr>
          </w:p>
        </w:tc>
        <w:tc>
          <w:tcPr>
            <w:tcW w:w="2677" w:type="dxa"/>
            <w:shd w:val="clear" w:color="auto" w:fill="auto"/>
            <w:vAlign w:val="center"/>
          </w:tcPr>
          <w:p w14:paraId="23344A05" w14:textId="77777777" w:rsidR="00024188" w:rsidRPr="009C1F68" w:rsidRDefault="00024188" w:rsidP="009C1F68">
            <w:pPr>
              <w:widowControl w:val="0"/>
              <w:autoSpaceDE w:val="0"/>
              <w:autoSpaceDN w:val="0"/>
              <w:adjustRightInd w:val="0"/>
              <w:rPr>
                <w:rFonts w:cs="Times New Roman"/>
                <w:szCs w:val="24"/>
              </w:rPr>
            </w:pPr>
          </w:p>
        </w:tc>
      </w:tr>
      <w:bookmarkEnd w:id="1"/>
      <w:bookmarkEnd w:id="2"/>
      <w:bookmarkEnd w:id="3"/>
      <w:bookmarkEnd w:id="4"/>
      <w:bookmarkEnd w:id="5"/>
    </w:tbl>
    <w:p w14:paraId="56293DEC" w14:textId="77777777" w:rsidR="00EB35C0" w:rsidRDefault="00EB35C0">
      <w:pPr>
        <w:pStyle w:val="TOCHeading"/>
        <w:rPr>
          <w:rFonts w:asciiTheme="minorHAnsi" w:eastAsiaTheme="minorHAnsi" w:hAnsiTheme="minorHAnsi" w:cstheme="minorBidi"/>
          <w:b w:val="0"/>
          <w:caps w:val="0"/>
          <w:sz w:val="22"/>
          <w:szCs w:val="22"/>
          <w:lang w:val="en-GB"/>
        </w:rPr>
      </w:pPr>
    </w:p>
    <w:sdt>
      <w:sdtPr>
        <w:rPr>
          <w:rFonts w:asciiTheme="minorHAnsi" w:eastAsiaTheme="minorHAnsi" w:hAnsiTheme="minorHAnsi" w:cstheme="minorBidi"/>
          <w:b w:val="0"/>
          <w:caps w:val="0"/>
          <w:sz w:val="22"/>
          <w:szCs w:val="22"/>
          <w:lang w:val="en-GB"/>
        </w:rPr>
        <w:id w:val="-1717346033"/>
        <w:docPartObj>
          <w:docPartGallery w:val="Table of Contents"/>
          <w:docPartUnique/>
        </w:docPartObj>
      </w:sdtPr>
      <w:sdtEndPr>
        <w:rPr>
          <w:bCs/>
          <w:noProof/>
        </w:rPr>
      </w:sdtEndPr>
      <w:sdtContent>
        <w:p w14:paraId="10718F95" w14:textId="77777777" w:rsidR="00EE79F9" w:rsidRDefault="00EE79F9">
          <w:pPr>
            <w:pStyle w:val="TOCHeading"/>
          </w:pPr>
          <w:r>
            <w:t>Table of Contents</w:t>
          </w:r>
        </w:p>
        <w:p w14:paraId="4D2C9680" w14:textId="218FA742" w:rsidR="00391446" w:rsidRDefault="00EE79F9">
          <w:pPr>
            <w:pStyle w:val="TOC1"/>
            <w:rPr>
              <w:rFonts w:eastAsiaTheme="minorEastAsia"/>
              <w:noProof/>
              <w:color w:val="auto"/>
              <w:lang w:eastAsia="en-GB"/>
            </w:rPr>
          </w:pPr>
          <w:r>
            <w:fldChar w:fldCharType="begin"/>
          </w:r>
          <w:r>
            <w:instrText xml:space="preserve"> TOC \o "1-3" \h \z \u </w:instrText>
          </w:r>
          <w:r>
            <w:fldChar w:fldCharType="separate"/>
          </w:r>
          <w:hyperlink w:anchor="_Toc29392265" w:history="1">
            <w:r w:rsidR="00391446" w:rsidRPr="007E323C">
              <w:rPr>
                <w:rStyle w:val="Hyperlink"/>
                <w:noProof/>
              </w:rPr>
              <w:t>1.</w:t>
            </w:r>
            <w:r w:rsidR="00391446">
              <w:rPr>
                <w:rFonts w:eastAsiaTheme="minorEastAsia"/>
                <w:noProof/>
                <w:color w:val="auto"/>
                <w:lang w:eastAsia="en-GB"/>
              </w:rPr>
              <w:tab/>
            </w:r>
            <w:r w:rsidR="00391446" w:rsidRPr="007E323C">
              <w:rPr>
                <w:rStyle w:val="Hyperlink"/>
                <w:noProof/>
              </w:rPr>
              <w:t>Introduction</w:t>
            </w:r>
            <w:r w:rsidR="00391446">
              <w:rPr>
                <w:noProof/>
                <w:webHidden/>
              </w:rPr>
              <w:tab/>
            </w:r>
            <w:r w:rsidR="00391446">
              <w:rPr>
                <w:noProof/>
                <w:webHidden/>
              </w:rPr>
              <w:fldChar w:fldCharType="begin"/>
            </w:r>
            <w:r w:rsidR="00391446">
              <w:rPr>
                <w:noProof/>
                <w:webHidden/>
              </w:rPr>
              <w:instrText xml:space="preserve"> PAGEREF _Toc29392265 \h </w:instrText>
            </w:r>
            <w:r w:rsidR="00391446">
              <w:rPr>
                <w:noProof/>
                <w:webHidden/>
              </w:rPr>
            </w:r>
            <w:r w:rsidR="00391446">
              <w:rPr>
                <w:noProof/>
                <w:webHidden/>
              </w:rPr>
              <w:fldChar w:fldCharType="separate"/>
            </w:r>
            <w:r w:rsidR="00391446">
              <w:rPr>
                <w:noProof/>
                <w:webHidden/>
              </w:rPr>
              <w:t>3</w:t>
            </w:r>
            <w:r w:rsidR="00391446">
              <w:rPr>
                <w:noProof/>
                <w:webHidden/>
              </w:rPr>
              <w:fldChar w:fldCharType="end"/>
            </w:r>
          </w:hyperlink>
        </w:p>
        <w:p w14:paraId="42969CD1" w14:textId="500568C3" w:rsidR="00391446" w:rsidRDefault="00430F6E">
          <w:pPr>
            <w:pStyle w:val="TOC2"/>
            <w:rPr>
              <w:rFonts w:eastAsiaTheme="minorEastAsia"/>
              <w:noProof/>
              <w:color w:val="auto"/>
              <w:lang w:eastAsia="en-GB"/>
            </w:rPr>
          </w:pPr>
          <w:hyperlink w:anchor="_Toc29392266" w:history="1">
            <w:r w:rsidR="00391446" w:rsidRPr="007E323C">
              <w:rPr>
                <w:rStyle w:val="Hyperlink"/>
                <w:noProof/>
              </w:rPr>
              <w:t>1.1</w:t>
            </w:r>
            <w:r w:rsidR="00391446">
              <w:rPr>
                <w:rFonts w:eastAsiaTheme="minorEastAsia"/>
                <w:noProof/>
                <w:color w:val="auto"/>
                <w:lang w:eastAsia="en-GB"/>
              </w:rPr>
              <w:tab/>
            </w:r>
            <w:r w:rsidR="00391446" w:rsidRPr="007E323C">
              <w:rPr>
                <w:rStyle w:val="Hyperlink"/>
                <w:noProof/>
              </w:rPr>
              <w:t>Summary</w:t>
            </w:r>
            <w:r w:rsidR="00391446">
              <w:rPr>
                <w:noProof/>
                <w:webHidden/>
              </w:rPr>
              <w:tab/>
            </w:r>
            <w:r w:rsidR="00391446">
              <w:rPr>
                <w:noProof/>
                <w:webHidden/>
              </w:rPr>
              <w:fldChar w:fldCharType="begin"/>
            </w:r>
            <w:r w:rsidR="00391446">
              <w:rPr>
                <w:noProof/>
                <w:webHidden/>
              </w:rPr>
              <w:instrText xml:space="preserve"> PAGEREF _Toc29392266 \h </w:instrText>
            </w:r>
            <w:r w:rsidR="00391446">
              <w:rPr>
                <w:noProof/>
                <w:webHidden/>
              </w:rPr>
            </w:r>
            <w:r w:rsidR="00391446">
              <w:rPr>
                <w:noProof/>
                <w:webHidden/>
              </w:rPr>
              <w:fldChar w:fldCharType="separate"/>
            </w:r>
            <w:r w:rsidR="00391446">
              <w:rPr>
                <w:noProof/>
                <w:webHidden/>
              </w:rPr>
              <w:t>3</w:t>
            </w:r>
            <w:r w:rsidR="00391446">
              <w:rPr>
                <w:noProof/>
                <w:webHidden/>
              </w:rPr>
              <w:fldChar w:fldCharType="end"/>
            </w:r>
          </w:hyperlink>
        </w:p>
        <w:p w14:paraId="270AE27B" w14:textId="0F267772" w:rsidR="00391446" w:rsidRDefault="00430F6E">
          <w:pPr>
            <w:pStyle w:val="TOC2"/>
            <w:rPr>
              <w:rFonts w:eastAsiaTheme="minorEastAsia"/>
              <w:noProof/>
              <w:color w:val="auto"/>
              <w:lang w:eastAsia="en-GB"/>
            </w:rPr>
          </w:pPr>
          <w:hyperlink w:anchor="_Toc29392267" w:history="1">
            <w:r w:rsidR="00391446" w:rsidRPr="007E323C">
              <w:rPr>
                <w:rStyle w:val="Hyperlink"/>
                <w:noProof/>
              </w:rPr>
              <w:t>1.2</w:t>
            </w:r>
            <w:r w:rsidR="00391446">
              <w:rPr>
                <w:rFonts w:eastAsiaTheme="minorEastAsia"/>
                <w:noProof/>
                <w:color w:val="auto"/>
                <w:lang w:eastAsia="en-GB"/>
              </w:rPr>
              <w:tab/>
            </w:r>
            <w:r w:rsidR="00391446" w:rsidRPr="007E323C">
              <w:rPr>
                <w:rStyle w:val="Hyperlink"/>
                <w:noProof/>
              </w:rPr>
              <w:t>Policy Context</w:t>
            </w:r>
            <w:r w:rsidR="00391446">
              <w:rPr>
                <w:noProof/>
                <w:webHidden/>
              </w:rPr>
              <w:tab/>
            </w:r>
            <w:r w:rsidR="00391446">
              <w:rPr>
                <w:noProof/>
                <w:webHidden/>
              </w:rPr>
              <w:fldChar w:fldCharType="begin"/>
            </w:r>
            <w:r w:rsidR="00391446">
              <w:rPr>
                <w:noProof/>
                <w:webHidden/>
              </w:rPr>
              <w:instrText xml:space="preserve"> PAGEREF _Toc29392267 \h </w:instrText>
            </w:r>
            <w:r w:rsidR="00391446">
              <w:rPr>
                <w:noProof/>
                <w:webHidden/>
              </w:rPr>
            </w:r>
            <w:r w:rsidR="00391446">
              <w:rPr>
                <w:noProof/>
                <w:webHidden/>
              </w:rPr>
              <w:fldChar w:fldCharType="separate"/>
            </w:r>
            <w:r w:rsidR="00391446">
              <w:rPr>
                <w:noProof/>
                <w:webHidden/>
              </w:rPr>
              <w:t>3</w:t>
            </w:r>
            <w:r w:rsidR="00391446">
              <w:rPr>
                <w:noProof/>
                <w:webHidden/>
              </w:rPr>
              <w:fldChar w:fldCharType="end"/>
            </w:r>
          </w:hyperlink>
        </w:p>
        <w:p w14:paraId="679F5961" w14:textId="450B2C65" w:rsidR="00391446" w:rsidRDefault="00430F6E">
          <w:pPr>
            <w:pStyle w:val="TOC2"/>
            <w:rPr>
              <w:rFonts w:eastAsiaTheme="minorEastAsia"/>
              <w:noProof/>
              <w:color w:val="auto"/>
              <w:lang w:eastAsia="en-GB"/>
            </w:rPr>
          </w:pPr>
          <w:hyperlink w:anchor="_Toc29392268" w:history="1">
            <w:r w:rsidR="00391446" w:rsidRPr="007E323C">
              <w:rPr>
                <w:rStyle w:val="Hyperlink"/>
                <w:noProof/>
              </w:rPr>
              <w:t>1.3</w:t>
            </w:r>
            <w:r w:rsidR="00391446">
              <w:rPr>
                <w:rFonts w:eastAsiaTheme="minorEastAsia"/>
                <w:noProof/>
                <w:color w:val="auto"/>
                <w:lang w:eastAsia="en-GB"/>
              </w:rPr>
              <w:tab/>
            </w:r>
            <w:r w:rsidR="00391446" w:rsidRPr="007E323C">
              <w:rPr>
                <w:rStyle w:val="Hyperlink"/>
                <w:noProof/>
              </w:rPr>
              <w:t>Developments to which this document will apply</w:t>
            </w:r>
            <w:r w:rsidR="00391446">
              <w:rPr>
                <w:noProof/>
                <w:webHidden/>
              </w:rPr>
              <w:tab/>
            </w:r>
            <w:r w:rsidR="00391446">
              <w:rPr>
                <w:noProof/>
                <w:webHidden/>
              </w:rPr>
              <w:fldChar w:fldCharType="begin"/>
            </w:r>
            <w:r w:rsidR="00391446">
              <w:rPr>
                <w:noProof/>
                <w:webHidden/>
              </w:rPr>
              <w:instrText xml:space="preserve"> PAGEREF _Toc29392268 \h </w:instrText>
            </w:r>
            <w:r w:rsidR="00391446">
              <w:rPr>
                <w:noProof/>
                <w:webHidden/>
              </w:rPr>
            </w:r>
            <w:r w:rsidR="00391446">
              <w:rPr>
                <w:noProof/>
                <w:webHidden/>
              </w:rPr>
              <w:fldChar w:fldCharType="separate"/>
            </w:r>
            <w:r w:rsidR="00391446">
              <w:rPr>
                <w:noProof/>
                <w:webHidden/>
              </w:rPr>
              <w:t>4</w:t>
            </w:r>
            <w:r w:rsidR="00391446">
              <w:rPr>
                <w:noProof/>
                <w:webHidden/>
              </w:rPr>
              <w:fldChar w:fldCharType="end"/>
            </w:r>
          </w:hyperlink>
        </w:p>
        <w:p w14:paraId="6734D021" w14:textId="33426FD9" w:rsidR="00391446" w:rsidRDefault="00430F6E">
          <w:pPr>
            <w:pStyle w:val="TOC1"/>
            <w:rPr>
              <w:rFonts w:eastAsiaTheme="minorEastAsia"/>
              <w:noProof/>
              <w:color w:val="auto"/>
              <w:lang w:eastAsia="en-GB"/>
            </w:rPr>
          </w:pPr>
          <w:hyperlink w:anchor="_Toc29392269" w:history="1">
            <w:r w:rsidR="00391446" w:rsidRPr="007E323C">
              <w:rPr>
                <w:rStyle w:val="Hyperlink"/>
                <w:noProof/>
                <w:lang w:eastAsia="en-GB"/>
              </w:rPr>
              <w:t>2.</w:t>
            </w:r>
            <w:r w:rsidR="00391446">
              <w:rPr>
                <w:rFonts w:eastAsiaTheme="minorEastAsia"/>
                <w:noProof/>
                <w:color w:val="auto"/>
                <w:lang w:eastAsia="en-GB"/>
              </w:rPr>
              <w:tab/>
            </w:r>
            <w:r w:rsidR="00391446" w:rsidRPr="007E323C">
              <w:rPr>
                <w:rStyle w:val="Hyperlink"/>
                <w:noProof/>
                <w:lang w:eastAsia="en-GB"/>
              </w:rPr>
              <w:t>Informal Open Space</w:t>
            </w:r>
            <w:r w:rsidR="00391446">
              <w:rPr>
                <w:noProof/>
                <w:webHidden/>
              </w:rPr>
              <w:tab/>
            </w:r>
            <w:r w:rsidR="00391446">
              <w:rPr>
                <w:noProof/>
                <w:webHidden/>
              </w:rPr>
              <w:fldChar w:fldCharType="begin"/>
            </w:r>
            <w:r w:rsidR="00391446">
              <w:rPr>
                <w:noProof/>
                <w:webHidden/>
              </w:rPr>
              <w:instrText xml:space="preserve"> PAGEREF _Toc29392269 \h </w:instrText>
            </w:r>
            <w:r w:rsidR="00391446">
              <w:rPr>
                <w:noProof/>
                <w:webHidden/>
              </w:rPr>
            </w:r>
            <w:r w:rsidR="00391446">
              <w:rPr>
                <w:noProof/>
                <w:webHidden/>
              </w:rPr>
              <w:fldChar w:fldCharType="separate"/>
            </w:r>
            <w:r w:rsidR="00391446">
              <w:rPr>
                <w:noProof/>
                <w:webHidden/>
              </w:rPr>
              <w:t>5</w:t>
            </w:r>
            <w:r w:rsidR="00391446">
              <w:rPr>
                <w:noProof/>
                <w:webHidden/>
              </w:rPr>
              <w:fldChar w:fldCharType="end"/>
            </w:r>
          </w:hyperlink>
        </w:p>
        <w:p w14:paraId="70215F6C" w14:textId="31CE018B" w:rsidR="00391446" w:rsidRDefault="00430F6E">
          <w:pPr>
            <w:pStyle w:val="TOC1"/>
            <w:rPr>
              <w:rFonts w:eastAsiaTheme="minorEastAsia"/>
              <w:noProof/>
              <w:color w:val="auto"/>
              <w:lang w:eastAsia="en-GB"/>
            </w:rPr>
          </w:pPr>
          <w:hyperlink w:anchor="_Toc29392270" w:history="1">
            <w:r w:rsidR="00391446" w:rsidRPr="007E323C">
              <w:rPr>
                <w:rStyle w:val="Hyperlink"/>
                <w:noProof/>
                <w:lang w:eastAsia="en-GB"/>
              </w:rPr>
              <w:t>3.</w:t>
            </w:r>
            <w:r w:rsidR="00391446">
              <w:rPr>
                <w:rFonts w:eastAsiaTheme="minorEastAsia"/>
                <w:noProof/>
                <w:color w:val="auto"/>
                <w:lang w:eastAsia="en-GB"/>
              </w:rPr>
              <w:tab/>
            </w:r>
            <w:r w:rsidR="00391446" w:rsidRPr="007E323C">
              <w:rPr>
                <w:rStyle w:val="Hyperlink"/>
                <w:noProof/>
                <w:lang w:eastAsia="en-GB"/>
              </w:rPr>
              <w:t>Children’s Play Facilities</w:t>
            </w:r>
            <w:r w:rsidR="00391446">
              <w:rPr>
                <w:noProof/>
                <w:webHidden/>
              </w:rPr>
              <w:tab/>
            </w:r>
            <w:r w:rsidR="00391446">
              <w:rPr>
                <w:noProof/>
                <w:webHidden/>
              </w:rPr>
              <w:fldChar w:fldCharType="begin"/>
            </w:r>
            <w:r w:rsidR="00391446">
              <w:rPr>
                <w:noProof/>
                <w:webHidden/>
              </w:rPr>
              <w:instrText xml:space="preserve"> PAGEREF _Toc29392270 \h </w:instrText>
            </w:r>
            <w:r w:rsidR="00391446">
              <w:rPr>
                <w:noProof/>
                <w:webHidden/>
              </w:rPr>
            </w:r>
            <w:r w:rsidR="00391446">
              <w:rPr>
                <w:noProof/>
                <w:webHidden/>
              </w:rPr>
              <w:fldChar w:fldCharType="separate"/>
            </w:r>
            <w:r w:rsidR="00391446">
              <w:rPr>
                <w:noProof/>
                <w:webHidden/>
              </w:rPr>
              <w:t>7</w:t>
            </w:r>
            <w:r w:rsidR="00391446">
              <w:rPr>
                <w:noProof/>
                <w:webHidden/>
              </w:rPr>
              <w:fldChar w:fldCharType="end"/>
            </w:r>
          </w:hyperlink>
        </w:p>
        <w:p w14:paraId="4B569F7B" w14:textId="005A8667" w:rsidR="00391446" w:rsidRDefault="00430F6E">
          <w:pPr>
            <w:pStyle w:val="TOC1"/>
            <w:rPr>
              <w:rFonts w:eastAsiaTheme="minorEastAsia"/>
              <w:noProof/>
              <w:color w:val="auto"/>
              <w:lang w:eastAsia="en-GB"/>
            </w:rPr>
          </w:pPr>
          <w:hyperlink w:anchor="_Toc29392271" w:history="1">
            <w:r w:rsidR="00391446" w:rsidRPr="007E323C">
              <w:rPr>
                <w:rStyle w:val="Hyperlink"/>
                <w:noProof/>
                <w:lang w:eastAsia="en-GB"/>
              </w:rPr>
              <w:t>4.</w:t>
            </w:r>
            <w:r w:rsidR="00391446">
              <w:rPr>
                <w:rFonts w:eastAsiaTheme="minorEastAsia"/>
                <w:noProof/>
                <w:color w:val="auto"/>
                <w:lang w:eastAsia="en-GB"/>
              </w:rPr>
              <w:tab/>
            </w:r>
            <w:r w:rsidR="00391446" w:rsidRPr="007E323C">
              <w:rPr>
                <w:rStyle w:val="Hyperlink"/>
                <w:noProof/>
                <w:lang w:eastAsia="en-GB"/>
              </w:rPr>
              <w:t>Sports Facilites</w:t>
            </w:r>
            <w:r w:rsidR="00391446">
              <w:rPr>
                <w:noProof/>
                <w:webHidden/>
              </w:rPr>
              <w:tab/>
            </w:r>
            <w:r w:rsidR="00391446">
              <w:rPr>
                <w:noProof/>
                <w:webHidden/>
              </w:rPr>
              <w:fldChar w:fldCharType="begin"/>
            </w:r>
            <w:r w:rsidR="00391446">
              <w:rPr>
                <w:noProof/>
                <w:webHidden/>
              </w:rPr>
              <w:instrText xml:space="preserve"> PAGEREF _Toc29392271 \h </w:instrText>
            </w:r>
            <w:r w:rsidR="00391446">
              <w:rPr>
                <w:noProof/>
                <w:webHidden/>
              </w:rPr>
            </w:r>
            <w:r w:rsidR="00391446">
              <w:rPr>
                <w:noProof/>
                <w:webHidden/>
              </w:rPr>
              <w:fldChar w:fldCharType="separate"/>
            </w:r>
            <w:r w:rsidR="00391446">
              <w:rPr>
                <w:noProof/>
                <w:webHidden/>
              </w:rPr>
              <w:t>9</w:t>
            </w:r>
            <w:r w:rsidR="00391446">
              <w:rPr>
                <w:noProof/>
                <w:webHidden/>
              </w:rPr>
              <w:fldChar w:fldCharType="end"/>
            </w:r>
          </w:hyperlink>
        </w:p>
        <w:p w14:paraId="47557BA5" w14:textId="27C8608C" w:rsidR="00EE79F9" w:rsidRDefault="00EE79F9">
          <w:r>
            <w:rPr>
              <w:b/>
              <w:bCs/>
              <w:noProof/>
            </w:rPr>
            <w:fldChar w:fldCharType="end"/>
          </w:r>
        </w:p>
      </w:sdtContent>
    </w:sdt>
    <w:p w14:paraId="6DACAE8B" w14:textId="77777777" w:rsidR="00582845" w:rsidRDefault="00582845" w:rsidP="000608DB"/>
    <w:p w14:paraId="63EF09A3" w14:textId="77777777" w:rsidR="0008333C" w:rsidRDefault="0008333C" w:rsidP="000608DB"/>
    <w:p w14:paraId="28E3D656" w14:textId="77777777" w:rsidR="0008333C" w:rsidRDefault="0008333C" w:rsidP="000608DB"/>
    <w:p w14:paraId="47A261FB" w14:textId="77777777" w:rsidR="0008333C" w:rsidRDefault="0008333C" w:rsidP="000608DB"/>
    <w:p w14:paraId="3B95B1A0" w14:textId="77777777" w:rsidR="0008333C" w:rsidRDefault="0008333C" w:rsidP="000608DB"/>
    <w:p w14:paraId="78CC1FFD" w14:textId="77777777" w:rsidR="008960F9" w:rsidRDefault="008960F9" w:rsidP="00EE79F9"/>
    <w:p w14:paraId="49F41715" w14:textId="77777777" w:rsidR="008960F9" w:rsidRDefault="008960F9" w:rsidP="00EE79F9"/>
    <w:p w14:paraId="3426694E" w14:textId="77777777" w:rsidR="008960F9" w:rsidRDefault="008960F9" w:rsidP="00EE79F9">
      <w:pPr>
        <w:sectPr w:rsidR="008960F9" w:rsidSect="00B806D5">
          <w:headerReference w:type="even" r:id="rId13"/>
          <w:headerReference w:type="default" r:id="rId14"/>
          <w:footerReference w:type="default" r:id="rId15"/>
          <w:headerReference w:type="first" r:id="rId16"/>
          <w:pgSz w:w="11906" w:h="16838" w:code="9"/>
          <w:pgMar w:top="2552" w:right="707" w:bottom="1135" w:left="709" w:header="567" w:footer="567" w:gutter="0"/>
          <w:pgNumType w:start="1"/>
          <w:cols w:space="708"/>
          <w:docGrid w:linePitch="360"/>
        </w:sectPr>
      </w:pPr>
    </w:p>
    <w:p w14:paraId="026B3A47" w14:textId="248CB444" w:rsidR="00F76F83" w:rsidRDefault="00FD02D7" w:rsidP="00F76F83">
      <w:pPr>
        <w:pStyle w:val="Heading1"/>
        <w:ind w:left="567" w:hanging="567"/>
      </w:pPr>
      <w:bookmarkStart w:id="6" w:name="_Toc29392265"/>
      <w:r>
        <w:lastRenderedPageBreak/>
        <w:t>Introduction</w:t>
      </w:r>
      <w:bookmarkEnd w:id="6"/>
    </w:p>
    <w:p w14:paraId="567A18E7" w14:textId="7533FAF0" w:rsidR="00F76F83" w:rsidRDefault="0075417E" w:rsidP="0075417E">
      <w:r>
        <w:t xml:space="preserve">Access to quality open spaces and opportunities for sport and recreation </w:t>
      </w:r>
      <w:r w:rsidR="003204C4">
        <w:t>are key elements in promoting sustainable communities, and we would expect new development to include, or have safe and convenient access to, high quality, well designed informal open space including children’s play facilities, a</w:t>
      </w:r>
      <w:r w:rsidR="005B3DF3">
        <w:t>s well as</w:t>
      </w:r>
      <w:r w:rsidR="003204C4">
        <w:t xml:space="preserve"> a range of </w:t>
      </w:r>
      <w:r w:rsidR="005927B7">
        <w:t>sporting facilities.</w:t>
      </w:r>
      <w:r w:rsidR="00426931">
        <w:t xml:space="preserve"> </w:t>
      </w:r>
    </w:p>
    <w:p w14:paraId="6CA49CA2" w14:textId="45872CBD" w:rsidR="007D2EB5" w:rsidRDefault="007D2EB5" w:rsidP="0075417E"/>
    <w:p w14:paraId="6DCC3A7B" w14:textId="77FDDBE0" w:rsidR="007D2EB5" w:rsidRDefault="007D2EB5" w:rsidP="0075417E">
      <w:r>
        <w:t xml:space="preserve">This Supplementary Planning Document revises and updates the Council’s ‘Provision of Recreational Open Space in New Housing’ Supplementary Planning Document, which was adopted in March 2008. </w:t>
      </w:r>
    </w:p>
    <w:p w14:paraId="60E92658" w14:textId="7961B69F" w:rsidR="000B2917" w:rsidRDefault="000B2917" w:rsidP="0075417E"/>
    <w:p w14:paraId="36722D0E" w14:textId="77777777" w:rsidR="000B2917" w:rsidRDefault="000B2917" w:rsidP="000B2917">
      <w:pPr>
        <w:pStyle w:val="Heading2"/>
      </w:pPr>
      <w:bookmarkStart w:id="7" w:name="_Toc29392266"/>
      <w:r>
        <w:t>Summary</w:t>
      </w:r>
      <w:bookmarkEnd w:id="7"/>
      <w:r>
        <w:t xml:space="preserve"> </w:t>
      </w:r>
    </w:p>
    <w:p w14:paraId="34A7ED8B" w14:textId="618F21DC" w:rsidR="000B2917" w:rsidRDefault="000B2917" w:rsidP="000B2917">
      <w:r>
        <w:t>New housing developments of more than 10 dwellings will normally be expected to:</w:t>
      </w:r>
    </w:p>
    <w:p w14:paraId="4B12D43B" w14:textId="3B397AAF" w:rsidR="000B2917" w:rsidRDefault="000B2917" w:rsidP="000B2917"/>
    <w:p w14:paraId="27245BF9" w14:textId="3F368E09" w:rsidR="000B2917" w:rsidRDefault="000B2917" w:rsidP="000B2917">
      <w:pPr>
        <w:pStyle w:val="ListParagraph"/>
        <w:numPr>
          <w:ilvl w:val="0"/>
          <w:numId w:val="36"/>
        </w:numPr>
      </w:pPr>
      <w:r>
        <w:t>Either provide an area of informal open space on site (usually those developments of more than 100 bedrooms) or make a financial contribution (by means of a Section 106 Agreement) to the provision or improvement of off-site informal open space</w:t>
      </w:r>
      <w:r w:rsidR="00391446">
        <w:t xml:space="preserve"> (see Chapter 2)</w:t>
      </w:r>
      <w:r>
        <w:t>;</w:t>
      </w:r>
    </w:p>
    <w:p w14:paraId="05D2A6DC" w14:textId="562A46E1" w:rsidR="000B2917" w:rsidRDefault="000B2917" w:rsidP="000B2917">
      <w:pPr>
        <w:pStyle w:val="ListParagraph"/>
        <w:numPr>
          <w:ilvl w:val="0"/>
          <w:numId w:val="36"/>
        </w:numPr>
      </w:pPr>
      <w:r>
        <w:t>Either make a financial contribution (by means of a Section 106 Agreement) towards the improvement of nearby children’s play facilities or provide them on site, depending on the circumstances</w:t>
      </w:r>
      <w:r w:rsidR="00391446">
        <w:t xml:space="preserve"> (see Chapter 3)</w:t>
      </w:r>
      <w:r>
        <w:t>;</w:t>
      </w:r>
    </w:p>
    <w:p w14:paraId="70DCF6A4" w14:textId="7BFB40C8" w:rsidR="000B2917" w:rsidRDefault="000B2917" w:rsidP="000B2917">
      <w:pPr>
        <w:pStyle w:val="ListParagraph"/>
        <w:numPr>
          <w:ilvl w:val="0"/>
          <w:numId w:val="36"/>
        </w:numPr>
      </w:pPr>
      <w:r>
        <w:t>Make a financial contribution (by means of a Section 106 Agreement) towards the provision / improvement of sports facilities</w:t>
      </w:r>
      <w:r w:rsidR="00391446">
        <w:t xml:space="preserve"> (see Chapter 4)</w:t>
      </w:r>
      <w:r>
        <w:t>.</w:t>
      </w:r>
    </w:p>
    <w:p w14:paraId="670249DD" w14:textId="50306692" w:rsidR="007D2EB5" w:rsidRDefault="007D2EB5" w:rsidP="0075417E"/>
    <w:p w14:paraId="6BDBDB4F" w14:textId="144AB8E0" w:rsidR="007D2EB5" w:rsidRDefault="007D2EB5" w:rsidP="007D2EB5">
      <w:pPr>
        <w:pStyle w:val="Heading2"/>
      </w:pPr>
      <w:bookmarkStart w:id="8" w:name="_Toc29392267"/>
      <w:r>
        <w:t>Policy Context</w:t>
      </w:r>
      <w:bookmarkEnd w:id="8"/>
    </w:p>
    <w:p w14:paraId="606DE173" w14:textId="4199126A" w:rsidR="007D2EB5" w:rsidRDefault="007D2EB5" w:rsidP="007D2EB5">
      <w:r>
        <w:t>This Supplementary Planning Document supports and expands upon policies set out in the Council’s Local Plan, in particular the following policies:</w:t>
      </w:r>
    </w:p>
    <w:p w14:paraId="28644334" w14:textId="16A3640F" w:rsidR="007D2EB5" w:rsidRDefault="007D2EB5" w:rsidP="007D2EB5"/>
    <w:p w14:paraId="1542564A" w14:textId="593AFB1D" w:rsidR="007D2EB5" w:rsidRDefault="007D2EB5" w:rsidP="007D2EB5">
      <w:pPr>
        <w:rPr>
          <w:i/>
        </w:rPr>
      </w:pPr>
      <w:r w:rsidRPr="007D2EB5">
        <w:rPr>
          <w:i/>
        </w:rPr>
        <w:t>Core Strategy Policy G6 – Enhancing Green Infrastructure</w:t>
      </w:r>
    </w:p>
    <w:p w14:paraId="46C05C94" w14:textId="730E157F" w:rsidR="007D2EB5" w:rsidRDefault="007D2EB5" w:rsidP="007D2EB5">
      <w:pPr>
        <w:rPr>
          <w:i/>
        </w:rPr>
      </w:pPr>
    </w:p>
    <w:p w14:paraId="54C5BC24" w14:textId="77777777" w:rsidR="0044007A" w:rsidRDefault="007D2EB5" w:rsidP="007D2EB5">
      <w:r>
        <w:t>This policy aims to sustain and enhance a green network in the borough and provide a high quality environment, protecting and improving green spaces and water bodies. Priorities are to improve opportunities for recreation in urban areas and the countryside, improve opportunities for healthy lifestyles,</w:t>
      </w:r>
      <w:r w:rsidR="006A701E">
        <w:t xml:space="preserve"> and managing and responding to environmental risks such as flooding and the impacts of climate change. </w:t>
      </w:r>
    </w:p>
    <w:p w14:paraId="3FD69535" w14:textId="77777777" w:rsidR="0044007A" w:rsidRDefault="0044007A" w:rsidP="007D2EB5"/>
    <w:p w14:paraId="2393F576" w14:textId="77777777" w:rsidR="000B5410" w:rsidRDefault="00C34613" w:rsidP="007D2EB5">
      <w:r w:rsidRPr="0044007A">
        <w:rPr>
          <w:b/>
        </w:rPr>
        <w:t>Local urban open spaces</w:t>
      </w:r>
      <w:r>
        <w:t xml:space="preserve"> will be protected, improved and created, and the focus will be on improvements to the quality of accessible greenspace close to where people live and work (prioritising those areas with the greatest deficiency or need e.g. poor health or lack of private gardens)</w:t>
      </w:r>
      <w:r w:rsidR="006569E9">
        <w:t>, securing tree planting and other urban greening in new areas</w:t>
      </w:r>
      <w:r w:rsidR="0063294C">
        <w:t xml:space="preserve"> of public open space in town centres and housing growth areas, protecting allotments</w:t>
      </w:r>
      <w:r w:rsidR="0077757C">
        <w:t xml:space="preserve"> and supporting local food growing, enhancing flood risk management and protecting and improving urban wildlife value and natural areas</w:t>
      </w:r>
      <w:r w:rsidR="00756365">
        <w:t>.</w:t>
      </w:r>
    </w:p>
    <w:p w14:paraId="18379C6D" w14:textId="77777777" w:rsidR="000B5410" w:rsidRDefault="000B5410" w:rsidP="007D2EB5"/>
    <w:p w14:paraId="7E5B9674" w14:textId="3A74F0D7" w:rsidR="007D2EB5" w:rsidRDefault="000B5410" w:rsidP="007D2EB5">
      <w:r w:rsidRPr="000B5410">
        <w:rPr>
          <w:b/>
        </w:rPr>
        <w:t>Urban areas and new development</w:t>
      </w:r>
      <w:r w:rsidR="00C34613" w:rsidRPr="000B5410">
        <w:rPr>
          <w:b/>
        </w:rPr>
        <w:t xml:space="preserve"> </w:t>
      </w:r>
      <w:r>
        <w:t>where the focus will be on incorporating green infrastructure into new development, sustainable urban drainage, increasing the number of street trees,</w:t>
      </w:r>
      <w:r w:rsidR="007D2EB5" w:rsidRPr="000B5410">
        <w:rPr>
          <w:b/>
        </w:rPr>
        <w:t xml:space="preserve"> </w:t>
      </w:r>
      <w:r w:rsidRPr="000B5410">
        <w:t xml:space="preserve">greening housing areas and main roads, </w:t>
      </w:r>
      <w:r>
        <w:t>developing new green spaces, and incorporating green roofs and walls in new development.</w:t>
      </w:r>
    </w:p>
    <w:p w14:paraId="334848FD" w14:textId="39AE72F3" w:rsidR="000B5410" w:rsidRDefault="000B5410" w:rsidP="007D2EB5"/>
    <w:p w14:paraId="747CA50C" w14:textId="0E74AAE7" w:rsidR="000B5410" w:rsidRDefault="000B5410" w:rsidP="007D2EB5">
      <w:r>
        <w:t>The policy expects new residential development to provide or contribute financially towards recreational open space, including maintenance, in accordance with the standards set out in the Provision of Recreational Open Space in New Housing Supplemen</w:t>
      </w:r>
      <w:r w:rsidR="007E16CB">
        <w:t>tary Planning Document (SPD) (which are replicated in this document, which updates the Provision of Recreational Open Space in New Housing SPD)</w:t>
      </w:r>
      <w:r w:rsidR="00C23D2B">
        <w:t>.</w:t>
      </w:r>
    </w:p>
    <w:p w14:paraId="2CCD0C5A" w14:textId="7EBC561A" w:rsidR="002F5757" w:rsidRDefault="002F5757" w:rsidP="007D2EB5"/>
    <w:p w14:paraId="1A4018B6" w14:textId="485D0162" w:rsidR="002F5757" w:rsidRDefault="002F5757" w:rsidP="007D2EB5"/>
    <w:p w14:paraId="330ADF06" w14:textId="7954BC74" w:rsidR="002F5757" w:rsidRDefault="002F5757" w:rsidP="007D2EB5">
      <w:r w:rsidRPr="002F5757">
        <w:rPr>
          <w:i/>
        </w:rPr>
        <w:t>Core Strategy Policy C8 – Improving community, sport, leisure and cultural facilities</w:t>
      </w:r>
    </w:p>
    <w:p w14:paraId="42CE96BE" w14:textId="3DE1FB33" w:rsidR="002F5757" w:rsidRDefault="002F5757" w:rsidP="007D2EB5"/>
    <w:p w14:paraId="216EB4A3" w14:textId="5FB53491" w:rsidR="002F5757" w:rsidRDefault="002F5757" w:rsidP="007D2EB5">
      <w:r>
        <w:t>We will support and promote the provision of better community, sport, leisure and cultural facilities, and ensure that development and wider regeneration schemes contribute, through land assembly and financial contributions, to new or improved facilities where development will increase demand and there is a recognised deficiency.</w:t>
      </w:r>
    </w:p>
    <w:p w14:paraId="45AE8733" w14:textId="4FF557E5" w:rsidR="00FA4932" w:rsidRDefault="00FA4932" w:rsidP="007D2EB5"/>
    <w:p w14:paraId="1239C91B" w14:textId="6A7B8330" w:rsidR="00FA4932" w:rsidRPr="00720AD0" w:rsidRDefault="00FA4932" w:rsidP="007D2EB5">
      <w:r w:rsidRPr="00720AD0">
        <w:rPr>
          <w:i/>
        </w:rPr>
        <w:t>Core Strategy Policy DM</w:t>
      </w:r>
      <w:r w:rsidR="00720AD0" w:rsidRPr="00720AD0">
        <w:rPr>
          <w:i/>
        </w:rPr>
        <w:t>2 – Delivering planning contributions and infrastructure</w:t>
      </w:r>
    </w:p>
    <w:p w14:paraId="26B34496" w14:textId="236F9B2C" w:rsidR="0075417E" w:rsidRDefault="0075417E" w:rsidP="0075417E"/>
    <w:p w14:paraId="0BA0A52E" w14:textId="3E921434" w:rsidR="0075417E" w:rsidRDefault="00720AD0" w:rsidP="0075417E">
      <w:r>
        <w:t>As well as reflecting local planning policies, this document also has regards to the provisions set out in national planning guidance, in particular the National Planning Policy Framework (NPPF).</w:t>
      </w:r>
    </w:p>
    <w:p w14:paraId="051DE968" w14:textId="75FC4A29" w:rsidR="00720AD0" w:rsidRDefault="00720AD0" w:rsidP="0075417E"/>
    <w:p w14:paraId="6AB60C7D" w14:textId="5FA8FCF1" w:rsidR="00720AD0" w:rsidRDefault="00720AD0" w:rsidP="0075417E">
      <w:pPr>
        <w:rPr>
          <w:i/>
        </w:rPr>
      </w:pPr>
      <w:r w:rsidRPr="00720AD0">
        <w:rPr>
          <w:i/>
        </w:rPr>
        <w:t>National Planning Policy Framework (NPPF) (2019)</w:t>
      </w:r>
    </w:p>
    <w:p w14:paraId="70FC9213" w14:textId="6EDE5B99" w:rsidR="00720AD0" w:rsidRDefault="00720AD0" w:rsidP="0075417E">
      <w:pPr>
        <w:rPr>
          <w:i/>
        </w:rPr>
      </w:pPr>
    </w:p>
    <w:p w14:paraId="1FFA7BA5" w14:textId="7498F961" w:rsidR="00720AD0" w:rsidRDefault="00821EF2" w:rsidP="0075417E">
      <w:r>
        <w:t>Access to a network of high quality open spaces and opportunities for sport and physical activity is important for the health and well-being of communities. Planning policies should be based on robust and up-to-date assessments</w:t>
      </w:r>
      <w:r w:rsidR="00832CB0">
        <w:t xml:space="preserve"> of the need for open space, sport and recreation facilities (including quantitative or qualitative deficits or surpluses) and opportunities for new provision. Information gained from the assessments should be used to determine what open space, sport and recreation provision is needed, which </w:t>
      </w:r>
      <w:r w:rsidR="005859B7">
        <w:t>plans should then seek to accommodate.</w:t>
      </w:r>
      <w:r w:rsidR="00832CB0">
        <w:t xml:space="preserve"> </w:t>
      </w:r>
    </w:p>
    <w:p w14:paraId="2BA400B1" w14:textId="23844BC8" w:rsidR="00F61636" w:rsidRDefault="00F61636" w:rsidP="0075417E"/>
    <w:p w14:paraId="255C0D3A" w14:textId="3954ADD1" w:rsidR="00F61636" w:rsidRDefault="00F61636" w:rsidP="0075417E"/>
    <w:p w14:paraId="3986740D" w14:textId="2A4D0A4A" w:rsidR="00043622" w:rsidRDefault="00043622" w:rsidP="00043622">
      <w:pPr>
        <w:pStyle w:val="Heading2"/>
      </w:pPr>
      <w:bookmarkStart w:id="9" w:name="_Toc29392268"/>
      <w:r>
        <w:t>Developments to which this document will apply</w:t>
      </w:r>
      <w:bookmarkEnd w:id="9"/>
    </w:p>
    <w:p w14:paraId="68907798" w14:textId="3FB2DF0C" w:rsidR="00043622" w:rsidRDefault="00043622" w:rsidP="00043622">
      <w:r>
        <w:t>This document will apply to all residential developments of more than 10 dwellings, regardless of location, including conversions of existing buildings to residential use and where areas of housing are demolished and replace</w:t>
      </w:r>
      <w:r w:rsidR="00AF1925">
        <w:t>d</w:t>
      </w:r>
      <w:r>
        <w:t xml:space="preserve"> by new dwellings. The Council will apply the provisions of this document </w:t>
      </w:r>
      <w:r w:rsidR="00510530">
        <w:t xml:space="preserve">on the basis of an estimated population for each development, which will equate to the number of bedrooms in the development (1 person </w:t>
      </w:r>
      <w:r w:rsidR="00AF1925">
        <w:t xml:space="preserve">assumed </w:t>
      </w:r>
      <w:r w:rsidR="00510530">
        <w:t xml:space="preserve">per bedroom); if it is unclear from plans whether a room constitutes a bedroom or not, it will be at the Council’s discretion to make a determination on the matter. </w:t>
      </w:r>
    </w:p>
    <w:p w14:paraId="36D72579" w14:textId="239B4761" w:rsidR="00C65EE7" w:rsidRDefault="00C65EE7" w:rsidP="00043622"/>
    <w:p w14:paraId="170E26AA" w14:textId="64F90D1B" w:rsidR="00C65EE7" w:rsidRPr="00043622" w:rsidRDefault="00C65EE7" w:rsidP="00043622">
      <w:r>
        <w:t>It would usually be expected that developers will pay any required financial contributions or sign a Section 106 legal agreement prior to planning permission for the development being issued</w:t>
      </w:r>
      <w:r w:rsidR="00FD7F49">
        <w:t xml:space="preserve"> (in the case of Section 106 agreements, the developer also paying the Council’s legal costs). When a Section 106 agreement is entered into, this will usually</w:t>
      </w:r>
      <w:r w:rsidR="00D41AAB">
        <w:t xml:space="preserve"> require that the money should be paid prior to the commencement of the development. In situations where there are delayed payments, the amount required may be higher than if it had been paid without delay. </w:t>
      </w:r>
      <w:r>
        <w:t xml:space="preserve"> </w:t>
      </w:r>
    </w:p>
    <w:p w14:paraId="01881D59" w14:textId="1011497D" w:rsidR="00F61636" w:rsidRDefault="00F61636" w:rsidP="00F61636"/>
    <w:p w14:paraId="023D0C04" w14:textId="7FCC4C84" w:rsidR="00F61636" w:rsidRDefault="00C65EE7" w:rsidP="00F61636">
      <w:r>
        <w:t xml:space="preserve">Where outline planning applications are made which do not specify the number of bedrooms, a planning obligation should be entered into which specifies that the developer must make contributions in accordance with </w:t>
      </w:r>
      <w:r w:rsidR="00D41AAB">
        <w:t xml:space="preserve">the above details which will be calculated once the number of bedrooms is known. </w:t>
      </w:r>
    </w:p>
    <w:p w14:paraId="5BA0626E" w14:textId="34660B30" w:rsidR="00D41AAB" w:rsidRDefault="00D41AAB" w:rsidP="00F61636"/>
    <w:p w14:paraId="49C80C99" w14:textId="17EDFAFB" w:rsidR="00D41AAB" w:rsidRPr="00F61636" w:rsidRDefault="00D41AAB" w:rsidP="00F61636">
      <w:r>
        <w:t>It is possible on occasion that monies received may be pooled in order to provide particular facilities or improvements.</w:t>
      </w:r>
    </w:p>
    <w:p w14:paraId="5E946B7B" w14:textId="77777777" w:rsidR="005F5D02" w:rsidRDefault="005F5D02" w:rsidP="00183158">
      <w:pPr>
        <w:rPr>
          <w:i/>
        </w:rPr>
      </w:pPr>
    </w:p>
    <w:p w14:paraId="59A840B7" w14:textId="77777777" w:rsidR="005F5D02" w:rsidRDefault="005F5D02" w:rsidP="00183158">
      <w:pPr>
        <w:rPr>
          <w:i/>
        </w:rPr>
      </w:pPr>
    </w:p>
    <w:p w14:paraId="38E5022A" w14:textId="6F93910F" w:rsidR="001F407D" w:rsidRDefault="001F407D">
      <w:pPr>
        <w:rPr>
          <w:noProof/>
          <w:lang w:eastAsia="en-GB"/>
        </w:rPr>
      </w:pPr>
      <w:r>
        <w:rPr>
          <w:noProof/>
          <w:lang w:eastAsia="en-GB"/>
        </w:rPr>
        <w:br w:type="page"/>
      </w:r>
    </w:p>
    <w:p w14:paraId="0B30D1AE" w14:textId="23BA3CD3" w:rsidR="00B13CD7" w:rsidRDefault="00F009B9" w:rsidP="00F009B9">
      <w:pPr>
        <w:pStyle w:val="Heading1"/>
        <w:ind w:left="567" w:hanging="567"/>
        <w:rPr>
          <w:noProof/>
          <w:lang w:eastAsia="en-GB"/>
        </w:rPr>
      </w:pPr>
      <w:bookmarkStart w:id="10" w:name="_Toc29392269"/>
      <w:r>
        <w:rPr>
          <w:noProof/>
          <w:lang w:eastAsia="en-GB"/>
        </w:rPr>
        <w:lastRenderedPageBreak/>
        <w:t>Informal Open Space</w:t>
      </w:r>
      <w:bookmarkEnd w:id="10"/>
    </w:p>
    <w:p w14:paraId="3ABC2566" w14:textId="031CE40F" w:rsidR="004B70B5" w:rsidRPr="004B70B5" w:rsidRDefault="004B70B5" w:rsidP="004B70B5">
      <w:pPr>
        <w:rPr>
          <w:i/>
          <w:lang w:eastAsia="en-GB"/>
        </w:rPr>
      </w:pPr>
      <w:r>
        <w:rPr>
          <w:i/>
          <w:lang w:eastAsia="en-GB"/>
        </w:rPr>
        <w:t>Relevant Core strategy Policy: G6</w:t>
      </w:r>
    </w:p>
    <w:p w14:paraId="23E50242" w14:textId="2BEF5EE0" w:rsidR="00F009B9" w:rsidRDefault="00F009B9" w:rsidP="00F009B9">
      <w:pPr>
        <w:rPr>
          <w:lang w:eastAsia="en-GB"/>
        </w:rPr>
      </w:pPr>
    </w:p>
    <w:p w14:paraId="19177318" w14:textId="091DF6EC" w:rsidR="00F009B9" w:rsidRDefault="00B35132" w:rsidP="00F009B9">
      <w:pPr>
        <w:rPr>
          <w:lang w:eastAsia="en-GB"/>
        </w:rPr>
      </w:pPr>
      <w:r>
        <w:rPr>
          <w:lang w:eastAsia="en-GB"/>
        </w:rPr>
        <w:t>Informal open space is outdoor space which is suitable for active</w:t>
      </w:r>
      <w:r w:rsidR="001F016E">
        <w:rPr>
          <w:lang w:eastAsia="en-GB"/>
        </w:rPr>
        <w:t>, informal</w:t>
      </w:r>
      <w:r>
        <w:rPr>
          <w:lang w:eastAsia="en-GB"/>
        </w:rPr>
        <w:t xml:space="preserve"> recreation by people of all ages, safely accessible and available to the general public. There are many kinds of </w:t>
      </w:r>
      <w:r w:rsidR="001F016E">
        <w:rPr>
          <w:lang w:eastAsia="en-GB"/>
        </w:rPr>
        <w:t>spaces</w:t>
      </w:r>
      <w:r>
        <w:rPr>
          <w:lang w:eastAsia="en-GB"/>
        </w:rPr>
        <w:t xml:space="preserve"> and areas of different size, location and character that can come under the umbrella of informal open space, such as areas of grass, woodland or water bodies</w:t>
      </w:r>
      <w:r w:rsidR="000D663F">
        <w:rPr>
          <w:lang w:eastAsia="en-GB"/>
        </w:rPr>
        <w:t>, walking / cycling routes</w:t>
      </w:r>
      <w:r w:rsidR="00AA6503">
        <w:rPr>
          <w:lang w:eastAsia="en-GB"/>
        </w:rPr>
        <w:t xml:space="preserve"> and parks</w:t>
      </w:r>
      <w:r>
        <w:rPr>
          <w:lang w:eastAsia="en-GB"/>
        </w:rPr>
        <w:t xml:space="preserve">. As well as providing opportunities for informal </w:t>
      </w:r>
      <w:r w:rsidR="001F016E">
        <w:rPr>
          <w:lang w:eastAsia="en-GB"/>
        </w:rPr>
        <w:t>game</w:t>
      </w:r>
      <w:r>
        <w:rPr>
          <w:lang w:eastAsia="en-GB"/>
        </w:rPr>
        <w:t xml:space="preserve">s and passive recreation, these spaces </w:t>
      </w:r>
      <w:r w:rsidR="001F016E">
        <w:rPr>
          <w:lang w:eastAsia="en-GB"/>
        </w:rPr>
        <w:t xml:space="preserve">have general amenity value and </w:t>
      </w:r>
      <w:r>
        <w:rPr>
          <w:lang w:eastAsia="en-GB"/>
        </w:rPr>
        <w:t>make an essential contribution to the quality and character of the urban fabric and improve quality of life, encourage biodiversity and help to tackle the effects of climate change.</w:t>
      </w:r>
    </w:p>
    <w:p w14:paraId="0C6BA905" w14:textId="4A77CBCF" w:rsidR="000D663F" w:rsidRDefault="000D663F" w:rsidP="00F009B9">
      <w:pPr>
        <w:rPr>
          <w:lang w:eastAsia="en-GB"/>
        </w:rPr>
      </w:pPr>
    </w:p>
    <w:p w14:paraId="70D2A29B" w14:textId="2FAB0302" w:rsidR="000D663F" w:rsidRDefault="000D663F" w:rsidP="00F009B9">
      <w:pPr>
        <w:rPr>
          <w:lang w:eastAsia="en-GB"/>
        </w:rPr>
      </w:pPr>
      <w:r>
        <w:rPr>
          <w:lang w:eastAsia="en-GB"/>
        </w:rPr>
        <w:t xml:space="preserve">The provision of amenity or incidental landscaping not intended for recreation will not count towards any open space requirement. </w:t>
      </w:r>
    </w:p>
    <w:p w14:paraId="0BFF1F52" w14:textId="2DFB7E34" w:rsidR="00B35132" w:rsidRDefault="00B35132" w:rsidP="00F009B9">
      <w:pPr>
        <w:rPr>
          <w:lang w:eastAsia="en-GB"/>
        </w:rPr>
      </w:pPr>
    </w:p>
    <w:p w14:paraId="24256530" w14:textId="2286AED5" w:rsidR="00B35132" w:rsidRDefault="00B35132" w:rsidP="00F009B9">
      <w:pPr>
        <w:rPr>
          <w:lang w:eastAsia="en-GB"/>
        </w:rPr>
      </w:pPr>
      <w:r>
        <w:rPr>
          <w:lang w:eastAsia="en-GB"/>
        </w:rPr>
        <w:t xml:space="preserve">New residential developments of more than ten dwellings </w:t>
      </w:r>
      <w:r w:rsidR="009930F7">
        <w:rPr>
          <w:lang w:eastAsia="en-GB"/>
        </w:rPr>
        <w:t xml:space="preserve">will need to either provide informal open space on site or make a financial contribution towards the provision / improvement of </w:t>
      </w:r>
      <w:r w:rsidR="00E772C5">
        <w:rPr>
          <w:lang w:eastAsia="en-GB"/>
        </w:rPr>
        <w:t>off-site informal open space (including 20-year maintenance costs), if there is insufficient provision of such space in the vicinity of the development of the quality and quantity to meet the increased demand (</w:t>
      </w:r>
      <w:r w:rsidR="00A47652">
        <w:rPr>
          <w:lang w:eastAsia="en-GB"/>
        </w:rPr>
        <w:t>based on the Council’s standard of 1 hectare per 1000 population) created by the new development.</w:t>
      </w:r>
      <w:r w:rsidR="0072730D">
        <w:rPr>
          <w:lang w:eastAsia="en-GB"/>
        </w:rPr>
        <w:t xml:space="preserve"> This can be determined by reference to </w:t>
      </w:r>
      <w:r w:rsidR="00E92D71">
        <w:rPr>
          <w:lang w:eastAsia="en-GB"/>
        </w:rPr>
        <w:t>the Council’s Open Space survey and other relevant data and strategies.</w:t>
      </w:r>
    </w:p>
    <w:p w14:paraId="23EDEAF6" w14:textId="575071E1" w:rsidR="00E92D71" w:rsidRDefault="00E92D71" w:rsidP="00F009B9">
      <w:pPr>
        <w:rPr>
          <w:lang w:eastAsia="en-GB"/>
        </w:rPr>
      </w:pPr>
    </w:p>
    <w:p w14:paraId="442D9F7A" w14:textId="1868BA73" w:rsidR="00E92D71" w:rsidRDefault="00E92D71" w:rsidP="00F009B9">
      <w:pPr>
        <w:rPr>
          <w:i/>
          <w:lang w:eastAsia="en-GB"/>
        </w:rPr>
      </w:pPr>
      <w:r w:rsidRPr="00E92D71">
        <w:rPr>
          <w:i/>
          <w:lang w:eastAsia="en-GB"/>
        </w:rPr>
        <w:t>The Open Space Survey</w:t>
      </w:r>
    </w:p>
    <w:p w14:paraId="04C5889A" w14:textId="76870933" w:rsidR="00E92D71" w:rsidRDefault="00E92D71" w:rsidP="00F009B9">
      <w:pPr>
        <w:rPr>
          <w:i/>
          <w:lang w:eastAsia="en-GB"/>
        </w:rPr>
      </w:pPr>
    </w:p>
    <w:p w14:paraId="3578DE7E" w14:textId="26340720" w:rsidR="00E92D71" w:rsidRDefault="00E92D71" w:rsidP="00F009B9">
      <w:pPr>
        <w:rPr>
          <w:lang w:eastAsia="en-GB"/>
        </w:rPr>
      </w:pPr>
      <w:r>
        <w:rPr>
          <w:lang w:eastAsia="en-GB"/>
        </w:rPr>
        <w:t>The Council’s Open Space Survey provides a qualitative and quantitative assessment of informal open space in the borough. It outlines deficiencies on a ward basis and can also be used to assess quality of particular open spaces in the vicinity of a new development. It is available in the form of GIS data and an associated report.</w:t>
      </w:r>
    </w:p>
    <w:p w14:paraId="3502139E" w14:textId="47FFD0C6" w:rsidR="00E92D71" w:rsidRDefault="00E92D71" w:rsidP="00F009B9">
      <w:pPr>
        <w:rPr>
          <w:lang w:eastAsia="en-GB"/>
        </w:rPr>
      </w:pPr>
    </w:p>
    <w:p w14:paraId="3BF90F1A" w14:textId="665E0477" w:rsidR="00E92D71" w:rsidRPr="00E92D71" w:rsidRDefault="00E92D71" w:rsidP="00F009B9">
      <w:pPr>
        <w:rPr>
          <w:i/>
          <w:lang w:eastAsia="en-GB"/>
        </w:rPr>
      </w:pPr>
      <w:r w:rsidRPr="00E92D71">
        <w:rPr>
          <w:i/>
          <w:lang w:eastAsia="en-GB"/>
        </w:rPr>
        <w:t>On-site informal open space</w:t>
      </w:r>
    </w:p>
    <w:p w14:paraId="05C090FA" w14:textId="76551D8A" w:rsidR="00B35132" w:rsidRDefault="00B35132" w:rsidP="00F009B9">
      <w:pPr>
        <w:rPr>
          <w:lang w:eastAsia="en-GB"/>
        </w:rPr>
      </w:pPr>
    </w:p>
    <w:p w14:paraId="3A5B2474" w14:textId="72CCC1DA" w:rsidR="00E92D71" w:rsidRDefault="00E873DB" w:rsidP="00F009B9">
      <w:pPr>
        <w:rPr>
          <w:lang w:eastAsia="en-GB"/>
        </w:rPr>
      </w:pPr>
      <w:r>
        <w:rPr>
          <w:lang w:eastAsia="en-GB"/>
        </w:rPr>
        <w:t xml:space="preserve">Residential developments of 100 or more bedrooms will normally be expected to provide an area of informal open space on site, the required area being calculated on the basis of the Council’s standard of </w:t>
      </w:r>
      <w:r w:rsidR="001633A7">
        <w:rPr>
          <w:lang w:eastAsia="en-GB"/>
        </w:rPr>
        <w:t>1 hectare per 1000 population, assuming one person per bedroom for the purposes of the calculation. Thus, for example, a development of 800 bedrooms would require 0.8 of a hectare.</w:t>
      </w:r>
    </w:p>
    <w:p w14:paraId="3435C58D" w14:textId="7FFC4A36" w:rsidR="001633A7" w:rsidRDefault="001633A7" w:rsidP="00F009B9">
      <w:pPr>
        <w:rPr>
          <w:lang w:eastAsia="en-GB"/>
        </w:rPr>
      </w:pPr>
    </w:p>
    <w:p w14:paraId="08819EBE" w14:textId="0223B1AC" w:rsidR="001633A7" w:rsidRDefault="001633A7" w:rsidP="001633A7">
      <w:pPr>
        <w:autoSpaceDE w:val="0"/>
        <w:autoSpaceDN w:val="0"/>
        <w:adjustRightInd w:val="0"/>
        <w:spacing w:line="211" w:lineRule="atLeast"/>
        <w:rPr>
          <w:rFonts w:asciiTheme="majorHAnsi" w:hAnsiTheme="majorHAnsi" w:cstheme="majorHAnsi"/>
          <w:color w:val="000000"/>
        </w:rPr>
      </w:pPr>
      <w:r w:rsidRPr="00D0596E">
        <w:rPr>
          <w:rFonts w:asciiTheme="majorHAnsi" w:hAnsiTheme="majorHAnsi" w:cstheme="majorHAnsi"/>
          <w:bCs/>
          <w:color w:val="000000"/>
        </w:rPr>
        <w:t>If the developer intends to hand over the responsibility for long-term maintenance to the local authority, this is something which should be clearly agreed prior to the approval of the development, and transfer should only take place when the Council is satisfied that all relevant planning conditions have been discharged and the works completed to their satisfaction.</w:t>
      </w:r>
      <w:r w:rsidRPr="00D0596E">
        <w:rPr>
          <w:rFonts w:asciiTheme="majorHAnsi" w:hAnsiTheme="majorHAnsi" w:cstheme="majorHAnsi"/>
          <w:color w:val="000000"/>
        </w:rPr>
        <w:t xml:space="preserve"> </w:t>
      </w:r>
      <w:r>
        <w:rPr>
          <w:rFonts w:asciiTheme="majorHAnsi" w:hAnsiTheme="majorHAnsi" w:cstheme="majorHAnsi"/>
          <w:color w:val="000000"/>
        </w:rPr>
        <w:t xml:space="preserve">The payment of a commuted maintenance sum will be appropriate in these circumstances; normally this should cover the maintenance cost for a period of 20 years, and should be calculated in terms of cost per square metre. </w:t>
      </w:r>
    </w:p>
    <w:p w14:paraId="2E63BE92" w14:textId="0ED59759" w:rsidR="00AA6503" w:rsidRDefault="00AA6503" w:rsidP="001633A7">
      <w:pPr>
        <w:autoSpaceDE w:val="0"/>
        <w:autoSpaceDN w:val="0"/>
        <w:adjustRightInd w:val="0"/>
        <w:spacing w:line="211" w:lineRule="atLeast"/>
        <w:rPr>
          <w:rFonts w:asciiTheme="majorHAnsi" w:hAnsiTheme="majorHAnsi" w:cstheme="majorHAnsi"/>
          <w:color w:val="000000"/>
        </w:rPr>
      </w:pPr>
    </w:p>
    <w:p w14:paraId="282A9B57" w14:textId="390800E4" w:rsidR="001633A7" w:rsidRDefault="001633A7" w:rsidP="001633A7">
      <w:pPr>
        <w:autoSpaceDE w:val="0"/>
        <w:autoSpaceDN w:val="0"/>
        <w:adjustRightInd w:val="0"/>
        <w:spacing w:line="211" w:lineRule="atLeast"/>
        <w:rPr>
          <w:rFonts w:asciiTheme="majorHAnsi" w:hAnsiTheme="majorHAnsi" w:cstheme="majorHAnsi"/>
          <w:bCs/>
          <w:color w:val="000000"/>
        </w:rPr>
      </w:pPr>
      <w:r>
        <w:rPr>
          <w:rFonts w:asciiTheme="majorHAnsi" w:hAnsiTheme="majorHAnsi" w:cstheme="majorHAnsi"/>
          <w:bCs/>
          <w:color w:val="000000"/>
        </w:rPr>
        <w:t xml:space="preserve">There may be circumstances, </w:t>
      </w:r>
      <w:r w:rsidR="00DA2FEB">
        <w:rPr>
          <w:rFonts w:asciiTheme="majorHAnsi" w:hAnsiTheme="majorHAnsi" w:cstheme="majorHAnsi"/>
          <w:bCs/>
          <w:color w:val="000000"/>
        </w:rPr>
        <w:t>for example on tight urban sites where high density development is appropriate in design terms</w:t>
      </w:r>
      <w:r>
        <w:rPr>
          <w:rFonts w:asciiTheme="majorHAnsi" w:hAnsiTheme="majorHAnsi" w:cstheme="majorHAnsi"/>
          <w:bCs/>
          <w:color w:val="000000"/>
        </w:rPr>
        <w:t xml:space="preserve">, </w:t>
      </w:r>
      <w:r w:rsidR="00DA2FEB">
        <w:rPr>
          <w:rFonts w:asciiTheme="majorHAnsi" w:hAnsiTheme="majorHAnsi" w:cstheme="majorHAnsi"/>
          <w:bCs/>
          <w:color w:val="000000"/>
        </w:rPr>
        <w:t xml:space="preserve">when </w:t>
      </w:r>
      <w:r>
        <w:rPr>
          <w:rFonts w:asciiTheme="majorHAnsi" w:hAnsiTheme="majorHAnsi" w:cstheme="majorHAnsi"/>
          <w:bCs/>
          <w:color w:val="000000"/>
        </w:rPr>
        <w:t>the Council and the developer agree that an area smaller than that which would be required in accordance with the Council’s standard is acceptable, with the shortfall compensated for by the payment of a financial contribution to off-site improvement / provision.</w:t>
      </w:r>
      <w:r w:rsidR="00DA2FEB">
        <w:rPr>
          <w:rFonts w:asciiTheme="majorHAnsi" w:hAnsiTheme="majorHAnsi" w:cstheme="majorHAnsi"/>
          <w:bCs/>
          <w:color w:val="000000"/>
        </w:rPr>
        <w:t xml:space="preserve"> </w:t>
      </w:r>
    </w:p>
    <w:p w14:paraId="236A3C69" w14:textId="6236B356" w:rsidR="00F009B9" w:rsidRDefault="00F009B9" w:rsidP="00F009B9">
      <w:pPr>
        <w:rPr>
          <w:lang w:eastAsia="en-GB"/>
        </w:rPr>
      </w:pPr>
    </w:p>
    <w:p w14:paraId="0FF3EF80" w14:textId="1C37B940" w:rsidR="00AA6503" w:rsidRDefault="00DA2FEB" w:rsidP="00AA6503">
      <w:pPr>
        <w:autoSpaceDE w:val="0"/>
        <w:autoSpaceDN w:val="0"/>
        <w:adjustRightInd w:val="0"/>
        <w:spacing w:line="211" w:lineRule="atLeast"/>
        <w:rPr>
          <w:rFonts w:asciiTheme="majorHAnsi" w:hAnsiTheme="majorHAnsi" w:cstheme="majorHAnsi"/>
          <w:color w:val="000000"/>
        </w:rPr>
      </w:pPr>
      <w:r>
        <w:rPr>
          <w:rFonts w:asciiTheme="majorHAnsi" w:hAnsiTheme="majorHAnsi" w:cstheme="majorHAnsi"/>
          <w:bCs/>
          <w:color w:val="000000"/>
        </w:rPr>
        <w:t xml:space="preserve">The design, layout and location for on-site open space should be agreed with the Council at an early stage in the planning application process, </w:t>
      </w:r>
      <w:r>
        <w:rPr>
          <w:rFonts w:asciiTheme="majorHAnsi" w:hAnsiTheme="majorHAnsi" w:cstheme="majorHAnsi"/>
          <w:color w:val="000000"/>
        </w:rPr>
        <w:t xml:space="preserve">preferably prior to submission of any application. On-site open space should be centrally located and well overlooked, and should conform with the design principles set out in </w:t>
      </w:r>
      <w:r>
        <w:rPr>
          <w:rFonts w:asciiTheme="majorHAnsi" w:hAnsiTheme="majorHAnsi" w:cstheme="majorHAnsi"/>
          <w:color w:val="000000"/>
        </w:rPr>
        <w:lastRenderedPageBreak/>
        <w:t>the Council’s Design Guide Supplementary Planning Documents.</w:t>
      </w:r>
      <w:r w:rsidR="00AA6503" w:rsidRPr="00AA6503">
        <w:rPr>
          <w:rFonts w:asciiTheme="majorHAnsi" w:hAnsiTheme="majorHAnsi" w:cstheme="majorHAnsi"/>
          <w:color w:val="000000"/>
        </w:rPr>
        <w:t xml:space="preserve"> </w:t>
      </w:r>
      <w:r w:rsidR="00AA6503">
        <w:rPr>
          <w:rFonts w:asciiTheme="majorHAnsi" w:hAnsiTheme="majorHAnsi" w:cstheme="majorHAnsi"/>
          <w:color w:val="000000"/>
        </w:rPr>
        <w:t>The provision of informal open space on site may also provide the benefit of preserving a feature of natural interest / biodiversity value on the site, for example a pond or area of woodland.</w:t>
      </w:r>
    </w:p>
    <w:p w14:paraId="5273F407" w14:textId="77777777" w:rsidR="00566F30" w:rsidRDefault="00566F30" w:rsidP="00DA2FEB">
      <w:pPr>
        <w:autoSpaceDE w:val="0"/>
        <w:autoSpaceDN w:val="0"/>
        <w:adjustRightInd w:val="0"/>
        <w:spacing w:line="211" w:lineRule="atLeast"/>
        <w:rPr>
          <w:rFonts w:asciiTheme="majorHAnsi" w:hAnsiTheme="majorHAnsi" w:cstheme="majorHAnsi"/>
          <w:color w:val="000000"/>
        </w:rPr>
      </w:pPr>
    </w:p>
    <w:p w14:paraId="746572A1" w14:textId="19C8CD95" w:rsidR="00DA2FEB" w:rsidRDefault="00DA2FEB" w:rsidP="00DA2FEB">
      <w:pPr>
        <w:autoSpaceDE w:val="0"/>
        <w:autoSpaceDN w:val="0"/>
        <w:adjustRightInd w:val="0"/>
        <w:spacing w:line="211" w:lineRule="atLeast"/>
        <w:rPr>
          <w:rFonts w:asciiTheme="majorHAnsi" w:hAnsiTheme="majorHAnsi" w:cstheme="majorHAnsi"/>
          <w:i/>
          <w:color w:val="000000"/>
        </w:rPr>
      </w:pPr>
      <w:r w:rsidRPr="00A77B7C">
        <w:rPr>
          <w:rFonts w:asciiTheme="majorHAnsi" w:hAnsiTheme="majorHAnsi" w:cstheme="majorHAnsi"/>
          <w:i/>
          <w:color w:val="000000"/>
        </w:rPr>
        <w:t>Financial contributions for off-site provision / improvement of informal open space</w:t>
      </w:r>
    </w:p>
    <w:p w14:paraId="47838D91" w14:textId="67226D9B" w:rsidR="00A77B7C" w:rsidRDefault="00A77B7C" w:rsidP="00DA2FEB">
      <w:pPr>
        <w:autoSpaceDE w:val="0"/>
        <w:autoSpaceDN w:val="0"/>
        <w:adjustRightInd w:val="0"/>
        <w:spacing w:line="211" w:lineRule="atLeast"/>
        <w:rPr>
          <w:rFonts w:asciiTheme="majorHAnsi" w:hAnsiTheme="majorHAnsi" w:cstheme="majorHAnsi"/>
          <w:i/>
          <w:color w:val="000000"/>
        </w:rPr>
      </w:pPr>
    </w:p>
    <w:p w14:paraId="5751C0ED" w14:textId="77777777" w:rsidR="001A6268" w:rsidRDefault="00A77B7C" w:rsidP="00DA2FEB">
      <w:pPr>
        <w:autoSpaceDE w:val="0"/>
        <w:autoSpaceDN w:val="0"/>
        <w:adjustRightInd w:val="0"/>
        <w:spacing w:line="211" w:lineRule="atLeast"/>
        <w:rPr>
          <w:rFonts w:asciiTheme="majorHAnsi" w:hAnsiTheme="majorHAnsi" w:cstheme="majorHAnsi"/>
          <w:color w:val="000000"/>
        </w:rPr>
      </w:pPr>
      <w:r>
        <w:rPr>
          <w:rFonts w:asciiTheme="majorHAnsi" w:hAnsiTheme="majorHAnsi" w:cstheme="majorHAnsi"/>
          <w:color w:val="000000"/>
        </w:rPr>
        <w:t>Developments of more than 10 units but under 100 bedrooms</w:t>
      </w:r>
      <w:r w:rsidR="00AD685A">
        <w:rPr>
          <w:rFonts w:asciiTheme="majorHAnsi" w:hAnsiTheme="majorHAnsi" w:cstheme="majorHAnsi"/>
          <w:color w:val="000000"/>
        </w:rPr>
        <w:t xml:space="preserve"> would normally be expected to make a financial contribution towards the provision / improvement of an area of informal recreational open space in the locality which would be of direct benefit to, and easily and safely accessible by foot in 20 minutes or under by, the future residents of the development.</w:t>
      </w:r>
    </w:p>
    <w:p w14:paraId="2CD28A18" w14:textId="77777777" w:rsidR="001A6268" w:rsidRDefault="001A6268" w:rsidP="00DA2FEB">
      <w:pPr>
        <w:autoSpaceDE w:val="0"/>
        <w:autoSpaceDN w:val="0"/>
        <w:adjustRightInd w:val="0"/>
        <w:spacing w:line="211" w:lineRule="atLeast"/>
        <w:rPr>
          <w:rFonts w:asciiTheme="majorHAnsi" w:hAnsiTheme="majorHAnsi" w:cstheme="majorHAnsi"/>
          <w:color w:val="000000"/>
        </w:rPr>
      </w:pPr>
    </w:p>
    <w:p w14:paraId="10CF8CA1" w14:textId="6A8A6C90" w:rsidR="002E6797" w:rsidRDefault="001A6268" w:rsidP="00DA2FEB">
      <w:pPr>
        <w:autoSpaceDE w:val="0"/>
        <w:autoSpaceDN w:val="0"/>
        <w:adjustRightInd w:val="0"/>
        <w:spacing w:line="211" w:lineRule="atLeast"/>
        <w:rPr>
          <w:rFonts w:asciiTheme="majorHAnsi" w:hAnsiTheme="majorHAnsi" w:cstheme="majorHAnsi"/>
          <w:color w:val="000000"/>
        </w:rPr>
      </w:pPr>
      <w:r>
        <w:rPr>
          <w:rFonts w:asciiTheme="majorHAnsi" w:hAnsiTheme="majorHAnsi" w:cstheme="majorHAnsi"/>
          <w:color w:val="000000"/>
        </w:rPr>
        <w:t>Any financial contribution required would be calculated in accordance with the Council’s standard of 1 hectare of informal open space per 1000 population</w:t>
      </w:r>
      <w:r w:rsidR="002E6797">
        <w:rPr>
          <w:rFonts w:asciiTheme="majorHAnsi" w:hAnsiTheme="majorHAnsi" w:cstheme="majorHAnsi"/>
          <w:color w:val="000000"/>
        </w:rPr>
        <w:t xml:space="preserve"> (i.e. 10 square metres per person), and </w:t>
      </w:r>
      <w:r w:rsidR="00430F6E">
        <w:rPr>
          <w:rFonts w:asciiTheme="majorHAnsi" w:hAnsiTheme="majorHAnsi" w:cstheme="majorHAnsi"/>
          <w:color w:val="000000"/>
        </w:rPr>
        <w:t xml:space="preserve">for the purposes of this </w:t>
      </w:r>
      <w:bookmarkStart w:id="11" w:name="_GoBack"/>
      <w:bookmarkEnd w:id="11"/>
      <w:r w:rsidR="002E6797">
        <w:rPr>
          <w:rFonts w:asciiTheme="majorHAnsi" w:hAnsiTheme="majorHAnsi" w:cstheme="majorHAnsi"/>
          <w:color w:val="000000"/>
        </w:rPr>
        <w:t>we assume one person per bedroom of the development. Thus the contribution required would be:</w:t>
      </w:r>
    </w:p>
    <w:p w14:paraId="73DB0A18" w14:textId="77777777" w:rsidR="002E6797" w:rsidRDefault="002E6797" w:rsidP="00DA2FEB">
      <w:pPr>
        <w:autoSpaceDE w:val="0"/>
        <w:autoSpaceDN w:val="0"/>
        <w:adjustRightInd w:val="0"/>
        <w:spacing w:line="211" w:lineRule="atLeast"/>
        <w:rPr>
          <w:rFonts w:asciiTheme="majorHAnsi" w:hAnsiTheme="majorHAnsi" w:cstheme="majorHAnsi"/>
          <w:color w:val="000000"/>
        </w:rPr>
      </w:pPr>
    </w:p>
    <w:p w14:paraId="2ED3C9C6" w14:textId="76331ECF" w:rsidR="00A77B7C" w:rsidRPr="00A77B7C" w:rsidRDefault="002E6797" w:rsidP="00DA2FEB">
      <w:pPr>
        <w:autoSpaceDE w:val="0"/>
        <w:autoSpaceDN w:val="0"/>
        <w:adjustRightInd w:val="0"/>
        <w:spacing w:line="211" w:lineRule="atLeast"/>
        <w:rPr>
          <w:rFonts w:asciiTheme="majorHAnsi" w:hAnsiTheme="majorHAnsi" w:cstheme="majorHAnsi"/>
          <w:color w:val="000000"/>
        </w:rPr>
      </w:pPr>
      <w:r>
        <w:rPr>
          <w:rFonts w:asciiTheme="majorHAnsi" w:hAnsiTheme="majorHAnsi" w:cstheme="majorHAnsi"/>
          <w:color w:val="000000"/>
        </w:rPr>
        <w:t>Current cost of laying out + 20 year maintenance     x       number of                 (+ 5%</w:t>
      </w:r>
      <w:r w:rsidR="00AD685A">
        <w:rPr>
          <w:rFonts w:asciiTheme="majorHAnsi" w:hAnsiTheme="majorHAnsi" w:cstheme="majorHAnsi"/>
          <w:color w:val="000000"/>
        </w:rPr>
        <w:t xml:space="preserve"> </w:t>
      </w:r>
    </w:p>
    <w:p w14:paraId="47900479" w14:textId="77777777" w:rsidR="002E6797" w:rsidRDefault="002E6797" w:rsidP="00F009B9">
      <w:pPr>
        <w:rPr>
          <w:lang w:eastAsia="en-GB"/>
        </w:rPr>
      </w:pPr>
      <w:r>
        <w:rPr>
          <w:lang w:eastAsia="en-GB"/>
        </w:rPr>
        <w:t xml:space="preserve">of 10 square metres of open space  </w:t>
      </w:r>
      <w:r>
        <w:rPr>
          <w:lang w:eastAsia="en-GB"/>
        </w:rPr>
        <w:tab/>
        <w:t xml:space="preserve">                                 bedrooms                  admin fee)</w:t>
      </w:r>
    </w:p>
    <w:p w14:paraId="6A5E3ED2" w14:textId="77777777" w:rsidR="002E6797" w:rsidRDefault="002E6797" w:rsidP="00F009B9">
      <w:pPr>
        <w:rPr>
          <w:lang w:eastAsia="en-GB"/>
        </w:rPr>
      </w:pPr>
    </w:p>
    <w:p w14:paraId="66C52E8A" w14:textId="77777777" w:rsidR="002E6797" w:rsidRDefault="002E6797" w:rsidP="00F009B9">
      <w:pPr>
        <w:rPr>
          <w:lang w:eastAsia="en-GB"/>
        </w:rPr>
      </w:pPr>
      <w:r>
        <w:rPr>
          <w:lang w:eastAsia="en-GB"/>
        </w:rPr>
        <w:t>(Please see the supporting note on the Council’s website in order to calculate likely contributions for a particular development using the most up-to-date costs).</w:t>
      </w:r>
    </w:p>
    <w:p w14:paraId="572C6B10" w14:textId="77777777" w:rsidR="002E6797" w:rsidRDefault="002E6797" w:rsidP="00F009B9">
      <w:pPr>
        <w:rPr>
          <w:lang w:eastAsia="en-GB"/>
        </w:rPr>
      </w:pPr>
    </w:p>
    <w:p w14:paraId="393B7ED8" w14:textId="77777777" w:rsidR="002E6797" w:rsidRDefault="002E6797" w:rsidP="00F009B9">
      <w:pPr>
        <w:rPr>
          <w:i/>
          <w:lang w:eastAsia="en-GB"/>
        </w:rPr>
      </w:pPr>
      <w:r w:rsidRPr="002E6797">
        <w:rPr>
          <w:i/>
          <w:lang w:eastAsia="en-GB"/>
        </w:rPr>
        <w:t>Allotments</w:t>
      </w:r>
    </w:p>
    <w:p w14:paraId="7DAE710B" w14:textId="77777777" w:rsidR="002E6797" w:rsidRDefault="002E6797" w:rsidP="00F009B9">
      <w:pPr>
        <w:rPr>
          <w:i/>
          <w:lang w:eastAsia="en-GB"/>
        </w:rPr>
      </w:pPr>
    </w:p>
    <w:p w14:paraId="646E919E" w14:textId="77777777" w:rsidR="002E6797" w:rsidRDefault="002E6797" w:rsidP="00F009B9">
      <w:pPr>
        <w:rPr>
          <w:lang w:eastAsia="en-GB"/>
        </w:rPr>
      </w:pPr>
      <w:r>
        <w:rPr>
          <w:lang w:eastAsia="en-GB"/>
        </w:rPr>
        <w:t>On large strategic developments we may require the provision of allotments, if appropriate.</w:t>
      </w:r>
    </w:p>
    <w:p w14:paraId="16C55013" w14:textId="635AC111" w:rsidR="002E6797" w:rsidRDefault="002E6797">
      <w:pPr>
        <w:rPr>
          <w:lang w:eastAsia="en-GB"/>
        </w:rPr>
      </w:pPr>
      <w:r>
        <w:rPr>
          <w:lang w:eastAsia="en-GB"/>
        </w:rPr>
        <w:br w:type="page"/>
      </w:r>
    </w:p>
    <w:p w14:paraId="2BADA795" w14:textId="77777777" w:rsidR="002E6797" w:rsidRDefault="002E6797" w:rsidP="00F009B9">
      <w:pPr>
        <w:rPr>
          <w:lang w:eastAsia="en-GB"/>
        </w:rPr>
      </w:pPr>
    </w:p>
    <w:p w14:paraId="05F42823" w14:textId="77777777" w:rsidR="002E6797" w:rsidRDefault="002E6797" w:rsidP="00F009B9">
      <w:pPr>
        <w:rPr>
          <w:lang w:eastAsia="en-GB"/>
        </w:rPr>
      </w:pPr>
    </w:p>
    <w:p w14:paraId="061521E0" w14:textId="77777777" w:rsidR="00FB5410" w:rsidRDefault="002E6797" w:rsidP="002E6797">
      <w:pPr>
        <w:pStyle w:val="Heading1"/>
        <w:ind w:left="567" w:hanging="567"/>
        <w:rPr>
          <w:lang w:eastAsia="en-GB"/>
        </w:rPr>
      </w:pPr>
      <w:bookmarkStart w:id="12" w:name="_Toc29392270"/>
      <w:r>
        <w:rPr>
          <w:lang w:eastAsia="en-GB"/>
        </w:rPr>
        <w:t>Children’s Play Facilities</w:t>
      </w:r>
      <w:bookmarkEnd w:id="12"/>
      <w:r w:rsidRPr="002E6797">
        <w:rPr>
          <w:lang w:eastAsia="en-GB"/>
        </w:rPr>
        <w:tab/>
      </w:r>
    </w:p>
    <w:p w14:paraId="13551F9B" w14:textId="32822C9B" w:rsidR="00FB5410" w:rsidRPr="00FB5410" w:rsidRDefault="00FB5410" w:rsidP="00FB5410">
      <w:pPr>
        <w:rPr>
          <w:i/>
          <w:lang w:eastAsia="en-GB"/>
        </w:rPr>
      </w:pPr>
      <w:r w:rsidRPr="00FB5410">
        <w:rPr>
          <w:i/>
          <w:lang w:eastAsia="en-GB"/>
        </w:rPr>
        <w:t>Relevant Core Strategy Policies: C7, C8 and G6</w:t>
      </w:r>
    </w:p>
    <w:p w14:paraId="678ACE45" w14:textId="145B72F0" w:rsidR="00F009B9" w:rsidRPr="002E6797" w:rsidRDefault="002E6797" w:rsidP="00FB5410">
      <w:pPr>
        <w:rPr>
          <w:lang w:eastAsia="en-GB"/>
        </w:rPr>
      </w:pPr>
      <w:r w:rsidRPr="002E6797">
        <w:rPr>
          <w:lang w:eastAsia="en-GB"/>
        </w:rPr>
        <w:tab/>
      </w:r>
      <w:r w:rsidRPr="002E6797">
        <w:rPr>
          <w:lang w:eastAsia="en-GB"/>
        </w:rPr>
        <w:tab/>
      </w:r>
      <w:r w:rsidRPr="002E6797">
        <w:rPr>
          <w:lang w:eastAsia="en-GB"/>
        </w:rPr>
        <w:tab/>
        <w:t xml:space="preserve"> </w:t>
      </w:r>
    </w:p>
    <w:p w14:paraId="4490E398" w14:textId="2A022518" w:rsidR="00B13CD7" w:rsidRDefault="005C77D0" w:rsidP="00C742CC">
      <w:pPr>
        <w:rPr>
          <w:noProof/>
          <w:lang w:eastAsia="en-GB"/>
        </w:rPr>
      </w:pPr>
      <w:r>
        <w:rPr>
          <w:noProof/>
          <w:lang w:eastAsia="en-GB"/>
        </w:rPr>
        <w:t xml:space="preserve">The Council’s Playground Provision Strategy will be used </w:t>
      </w:r>
      <w:r w:rsidR="00EC7BF4">
        <w:rPr>
          <w:noProof/>
          <w:lang w:eastAsia="en-GB"/>
        </w:rPr>
        <w:t xml:space="preserve">as the evidence base </w:t>
      </w:r>
      <w:r>
        <w:rPr>
          <w:noProof/>
          <w:lang w:eastAsia="en-GB"/>
        </w:rPr>
        <w:t>to inform the following provisions.</w:t>
      </w:r>
    </w:p>
    <w:p w14:paraId="7EB252E4" w14:textId="35FA7FF2" w:rsidR="005C77D0" w:rsidRDefault="005C77D0" w:rsidP="00C742CC">
      <w:pPr>
        <w:rPr>
          <w:noProof/>
          <w:lang w:eastAsia="en-GB"/>
        </w:rPr>
      </w:pPr>
    </w:p>
    <w:p w14:paraId="660B3C2E" w14:textId="3E8E0AC5" w:rsidR="005C77D0" w:rsidRDefault="005C77D0" w:rsidP="00C742CC">
      <w:pPr>
        <w:rPr>
          <w:i/>
          <w:noProof/>
          <w:lang w:eastAsia="en-GB"/>
        </w:rPr>
      </w:pPr>
      <w:r w:rsidRPr="005C77D0">
        <w:rPr>
          <w:i/>
          <w:noProof/>
          <w:lang w:eastAsia="en-GB"/>
        </w:rPr>
        <w:t xml:space="preserve">Developments of </w:t>
      </w:r>
      <w:r w:rsidR="00342F38">
        <w:rPr>
          <w:i/>
          <w:noProof/>
          <w:lang w:eastAsia="en-GB"/>
        </w:rPr>
        <w:t>more than 10 dwellings and less than 400 bedrooms</w:t>
      </w:r>
    </w:p>
    <w:p w14:paraId="5DD6F4B8" w14:textId="0163DE48" w:rsidR="005C77D0" w:rsidRDefault="005C77D0" w:rsidP="00C742CC">
      <w:pPr>
        <w:rPr>
          <w:i/>
          <w:noProof/>
          <w:lang w:eastAsia="en-GB"/>
        </w:rPr>
      </w:pPr>
    </w:p>
    <w:p w14:paraId="25DA2255" w14:textId="004DB32C" w:rsidR="00342F38" w:rsidRDefault="005C77D0" w:rsidP="00170E82">
      <w:pPr>
        <w:pStyle w:val="ListParagraph"/>
        <w:numPr>
          <w:ilvl w:val="5"/>
          <w:numId w:val="1"/>
        </w:numPr>
        <w:rPr>
          <w:noProof/>
          <w:lang w:eastAsia="en-GB"/>
        </w:rPr>
      </w:pPr>
      <w:r>
        <w:rPr>
          <w:noProof/>
          <w:lang w:eastAsia="en-GB"/>
        </w:rPr>
        <w:t xml:space="preserve">If the development is within 500 metres of a local area for play, i.e. a play area designed for both very young children and children who can go out to play independently, and the play area is safely and conveniently accessible to the </w:t>
      </w:r>
      <w:r w:rsidR="00EC7BF4">
        <w:rPr>
          <w:noProof/>
          <w:lang w:eastAsia="en-GB"/>
        </w:rPr>
        <w:t xml:space="preserve">residents of the new </w:t>
      </w:r>
      <w:r>
        <w:rPr>
          <w:noProof/>
          <w:lang w:eastAsia="en-GB"/>
        </w:rPr>
        <w:t xml:space="preserve">development and does not require investment to meet the needs of the area including the new development, then no contribution will be required. If however it does require investment to meet </w:t>
      </w:r>
      <w:r w:rsidR="00342F38">
        <w:rPr>
          <w:noProof/>
          <w:lang w:eastAsia="en-GB"/>
        </w:rPr>
        <w:t>those needs, then a financial contribution will be calculated as follows (based on the Fields In Trust standard of 0.25 hectares per 1000 population and assuming one person per bedroom of the new development):</w:t>
      </w:r>
    </w:p>
    <w:p w14:paraId="4A3BCAB7" w14:textId="77777777" w:rsidR="00342F38" w:rsidRDefault="00342F38" w:rsidP="00C742CC">
      <w:pPr>
        <w:rPr>
          <w:noProof/>
          <w:lang w:eastAsia="en-GB"/>
        </w:rPr>
      </w:pPr>
    </w:p>
    <w:p w14:paraId="06953E06" w14:textId="77777777" w:rsidR="00342F38" w:rsidRDefault="00342F38" w:rsidP="00170E82">
      <w:pPr>
        <w:ind w:firstLine="709"/>
        <w:rPr>
          <w:noProof/>
          <w:lang w:eastAsia="en-GB"/>
        </w:rPr>
      </w:pPr>
      <w:r>
        <w:rPr>
          <w:noProof/>
          <w:lang w:eastAsia="en-GB"/>
        </w:rPr>
        <w:t>Current cost of laying out + 20 year maintenance           x             number of                (+5%</w:t>
      </w:r>
    </w:p>
    <w:p w14:paraId="1E936C9D" w14:textId="77777777" w:rsidR="00342F38" w:rsidRDefault="00342F38" w:rsidP="00170E82">
      <w:pPr>
        <w:ind w:firstLine="709"/>
        <w:rPr>
          <w:noProof/>
          <w:lang w:eastAsia="en-GB"/>
        </w:rPr>
      </w:pPr>
      <w:r>
        <w:rPr>
          <w:noProof/>
          <w:lang w:eastAsia="en-GB"/>
        </w:rPr>
        <w:t>of 2.5 square metres of Local Area for Play                                   bedrooms                 admin fee)</w:t>
      </w:r>
    </w:p>
    <w:p w14:paraId="07DAC678" w14:textId="77777777" w:rsidR="00342F38" w:rsidRDefault="00342F38" w:rsidP="00170E82">
      <w:pPr>
        <w:ind w:firstLine="709"/>
        <w:rPr>
          <w:noProof/>
          <w:lang w:eastAsia="en-GB"/>
        </w:rPr>
      </w:pPr>
      <w:r>
        <w:rPr>
          <w:noProof/>
          <w:lang w:eastAsia="en-GB"/>
        </w:rPr>
        <w:t>or equivalent</w:t>
      </w:r>
    </w:p>
    <w:p w14:paraId="2760C3B1" w14:textId="77777777" w:rsidR="00342F38" w:rsidRDefault="00342F38" w:rsidP="00C742CC">
      <w:pPr>
        <w:rPr>
          <w:noProof/>
          <w:lang w:eastAsia="en-GB"/>
        </w:rPr>
      </w:pPr>
    </w:p>
    <w:p w14:paraId="02910590" w14:textId="0CFCBF1D" w:rsidR="00342F38" w:rsidRDefault="00342F38" w:rsidP="00170E82">
      <w:pPr>
        <w:ind w:left="709"/>
        <w:rPr>
          <w:noProof/>
          <w:lang w:eastAsia="en-GB"/>
        </w:rPr>
      </w:pPr>
      <w:r>
        <w:rPr>
          <w:noProof/>
          <w:lang w:eastAsia="en-GB"/>
        </w:rPr>
        <w:t>I</w:t>
      </w:r>
      <w:r w:rsidR="00EC7BF4">
        <w:rPr>
          <w:noProof/>
          <w:lang w:eastAsia="en-GB"/>
        </w:rPr>
        <w:t>f</w:t>
      </w:r>
      <w:r>
        <w:rPr>
          <w:noProof/>
          <w:lang w:eastAsia="en-GB"/>
        </w:rPr>
        <w:t xml:space="preserve"> there is no existing provision within the specified distance of the development, on-site provision will be required in order to meet the needs of the new development.</w:t>
      </w:r>
    </w:p>
    <w:p w14:paraId="5DCBF2B7" w14:textId="77777777" w:rsidR="00342F38" w:rsidRDefault="00342F38" w:rsidP="00C742CC">
      <w:pPr>
        <w:rPr>
          <w:noProof/>
          <w:lang w:eastAsia="en-GB"/>
        </w:rPr>
      </w:pPr>
    </w:p>
    <w:p w14:paraId="6F531458" w14:textId="449796A6" w:rsidR="005C77D0" w:rsidRDefault="00342F38" w:rsidP="00C742CC">
      <w:pPr>
        <w:rPr>
          <w:i/>
          <w:noProof/>
          <w:lang w:eastAsia="en-GB"/>
        </w:rPr>
      </w:pPr>
      <w:r w:rsidRPr="00342F38">
        <w:rPr>
          <w:i/>
          <w:noProof/>
          <w:lang w:eastAsia="en-GB"/>
        </w:rPr>
        <w:t>Developments of 400 or more bedrooms</w:t>
      </w:r>
      <w:r w:rsidR="005C77D0" w:rsidRPr="00342F38">
        <w:rPr>
          <w:i/>
          <w:noProof/>
          <w:lang w:eastAsia="en-GB"/>
        </w:rPr>
        <w:t xml:space="preserve">  </w:t>
      </w:r>
    </w:p>
    <w:p w14:paraId="067B4170" w14:textId="45E2BE6E" w:rsidR="00342F38" w:rsidRDefault="00342F38" w:rsidP="00C742CC">
      <w:pPr>
        <w:rPr>
          <w:i/>
          <w:noProof/>
          <w:lang w:eastAsia="en-GB"/>
        </w:rPr>
      </w:pPr>
    </w:p>
    <w:p w14:paraId="26B04E51" w14:textId="04FF43F3" w:rsidR="00342F38" w:rsidRDefault="00EC7BF4" w:rsidP="00170E82">
      <w:pPr>
        <w:pStyle w:val="ListParagraph"/>
        <w:numPr>
          <w:ilvl w:val="4"/>
          <w:numId w:val="34"/>
        </w:numPr>
        <w:rPr>
          <w:noProof/>
          <w:lang w:eastAsia="en-GB"/>
        </w:rPr>
      </w:pPr>
      <w:r>
        <w:rPr>
          <w:noProof/>
          <w:lang w:eastAsia="en-GB"/>
        </w:rPr>
        <w:t>If the development is within 1000 metres of a neighbourhood area for play, i.e. a play area which caters for older as well as younger children, and the play area is safely and conveniently accessible to the residents of the new development and does not require investment to meet the needs of the area including the new development, then no contribution will be required. If however it does require investment to meet those needs, then a financial contribution will be calculated as follows (based on the Fields In Trust standard of 0.25 hectares per 1000 population and assuming one person per bedroom of the new development):</w:t>
      </w:r>
    </w:p>
    <w:p w14:paraId="73AD64CE" w14:textId="451F7CAD" w:rsidR="00EC7BF4" w:rsidRDefault="00EC7BF4" w:rsidP="00C742CC">
      <w:pPr>
        <w:rPr>
          <w:noProof/>
          <w:lang w:eastAsia="en-GB"/>
        </w:rPr>
      </w:pPr>
    </w:p>
    <w:p w14:paraId="5DDD627C" w14:textId="77777777" w:rsidR="00EC7BF4" w:rsidRDefault="00EC7BF4" w:rsidP="00170E82">
      <w:pPr>
        <w:ind w:firstLine="709"/>
        <w:rPr>
          <w:noProof/>
          <w:lang w:eastAsia="en-GB"/>
        </w:rPr>
      </w:pPr>
      <w:r>
        <w:rPr>
          <w:noProof/>
          <w:lang w:eastAsia="en-GB"/>
        </w:rPr>
        <w:t>Current cost of laying out + 20 year maintenance           x             number of                (+5%</w:t>
      </w:r>
    </w:p>
    <w:p w14:paraId="111821FD" w14:textId="77777777" w:rsidR="00EC7BF4" w:rsidRDefault="00EC7BF4" w:rsidP="00170E82">
      <w:pPr>
        <w:ind w:firstLine="709"/>
        <w:rPr>
          <w:noProof/>
          <w:lang w:eastAsia="en-GB"/>
        </w:rPr>
      </w:pPr>
      <w:r>
        <w:rPr>
          <w:noProof/>
          <w:lang w:eastAsia="en-GB"/>
        </w:rPr>
        <w:t>of 2.5 square metres of Local Area for Play                                   bedrooms                 admin fee)</w:t>
      </w:r>
    </w:p>
    <w:p w14:paraId="65DCB2CF" w14:textId="644CD1E3" w:rsidR="00EC7BF4" w:rsidRDefault="00EC7BF4" w:rsidP="00170E82">
      <w:pPr>
        <w:ind w:firstLine="709"/>
        <w:rPr>
          <w:noProof/>
          <w:lang w:eastAsia="en-GB"/>
        </w:rPr>
      </w:pPr>
      <w:r>
        <w:rPr>
          <w:noProof/>
          <w:lang w:eastAsia="en-GB"/>
        </w:rPr>
        <w:t>or equivalent</w:t>
      </w:r>
    </w:p>
    <w:p w14:paraId="721CF051" w14:textId="16533A38" w:rsidR="00EC7BF4" w:rsidRDefault="00EC7BF4" w:rsidP="00EC7BF4">
      <w:pPr>
        <w:rPr>
          <w:noProof/>
          <w:lang w:eastAsia="en-GB"/>
        </w:rPr>
      </w:pPr>
    </w:p>
    <w:p w14:paraId="11ED282D" w14:textId="6A24F620" w:rsidR="00EC7BF4" w:rsidRDefault="00EC7BF4" w:rsidP="00170E82">
      <w:pPr>
        <w:ind w:left="709"/>
        <w:rPr>
          <w:noProof/>
          <w:lang w:eastAsia="en-GB"/>
        </w:rPr>
      </w:pPr>
      <w:r>
        <w:rPr>
          <w:noProof/>
          <w:lang w:eastAsia="en-GB"/>
        </w:rPr>
        <w:t>If there is no existing provision within the specified distance of the development, on-site provision will be required in order to meet the needs of the new development.</w:t>
      </w:r>
    </w:p>
    <w:p w14:paraId="63FEC25A" w14:textId="5C12D683" w:rsidR="00EC7BF4" w:rsidRDefault="00EC7BF4" w:rsidP="00C742CC">
      <w:pPr>
        <w:rPr>
          <w:noProof/>
          <w:lang w:eastAsia="en-GB"/>
        </w:rPr>
      </w:pPr>
    </w:p>
    <w:p w14:paraId="7DD4A257" w14:textId="7AFF553E" w:rsidR="00EC7BF4" w:rsidRDefault="00EC7BF4" w:rsidP="00170E82">
      <w:pPr>
        <w:pStyle w:val="ListParagraph"/>
        <w:numPr>
          <w:ilvl w:val="5"/>
          <w:numId w:val="35"/>
        </w:numPr>
        <w:rPr>
          <w:noProof/>
          <w:lang w:eastAsia="en-GB"/>
        </w:rPr>
      </w:pPr>
      <w:r>
        <w:rPr>
          <w:noProof/>
          <w:lang w:eastAsia="en-GB"/>
        </w:rPr>
        <w:t>If the development is within 1000 metres of a Multi-Use Games area (as defined by Fields In Trust) or equivalent, and the Area to the residents of the new development and does not require investment to meet the needs of the area including the new development, then no contribution will be required. If however it does require investment to meet those needs, then a financial contribution will be calculated as follows (based on the Fields In Trust standard of 0.25 hectares per 1000 population and assuming one person per bedroom of the new development):</w:t>
      </w:r>
    </w:p>
    <w:p w14:paraId="6164E3BB" w14:textId="77777777" w:rsidR="00EC7BF4" w:rsidRDefault="00EC7BF4" w:rsidP="00EC7BF4">
      <w:pPr>
        <w:rPr>
          <w:noProof/>
          <w:lang w:eastAsia="en-GB"/>
        </w:rPr>
      </w:pPr>
    </w:p>
    <w:p w14:paraId="76816E26" w14:textId="77777777" w:rsidR="00EC7BF4" w:rsidRDefault="00EC7BF4" w:rsidP="00170E82">
      <w:pPr>
        <w:ind w:firstLine="709"/>
        <w:rPr>
          <w:noProof/>
          <w:lang w:eastAsia="en-GB"/>
        </w:rPr>
      </w:pPr>
      <w:r>
        <w:rPr>
          <w:noProof/>
          <w:lang w:eastAsia="en-GB"/>
        </w:rPr>
        <w:t>Current cost of laying out + 20 year maintenance           x             number of                (+5%</w:t>
      </w:r>
    </w:p>
    <w:p w14:paraId="5E6B9340" w14:textId="77777777" w:rsidR="00EC7BF4" w:rsidRDefault="00EC7BF4" w:rsidP="00170E82">
      <w:pPr>
        <w:ind w:firstLine="709"/>
        <w:rPr>
          <w:noProof/>
          <w:lang w:eastAsia="en-GB"/>
        </w:rPr>
      </w:pPr>
      <w:r>
        <w:rPr>
          <w:noProof/>
          <w:lang w:eastAsia="en-GB"/>
        </w:rPr>
        <w:lastRenderedPageBreak/>
        <w:t>of 2.5 square metres of Local Area for Play                                   bedrooms                 admin fee)</w:t>
      </w:r>
    </w:p>
    <w:p w14:paraId="59BC3442" w14:textId="3715C5D3" w:rsidR="00EC7BF4" w:rsidRPr="00342F38" w:rsidRDefault="00EC7BF4" w:rsidP="00170E82">
      <w:pPr>
        <w:ind w:firstLine="709"/>
        <w:rPr>
          <w:noProof/>
          <w:lang w:eastAsia="en-GB"/>
        </w:rPr>
      </w:pPr>
      <w:r>
        <w:rPr>
          <w:noProof/>
          <w:lang w:eastAsia="en-GB"/>
        </w:rPr>
        <w:t>or equivalent</w:t>
      </w:r>
    </w:p>
    <w:p w14:paraId="05780C00" w14:textId="63B6E92E" w:rsidR="00B13CD7" w:rsidRDefault="00B13CD7" w:rsidP="00C742CC">
      <w:pPr>
        <w:rPr>
          <w:noProof/>
          <w:lang w:eastAsia="en-GB"/>
        </w:rPr>
      </w:pPr>
    </w:p>
    <w:p w14:paraId="7B1C68DE" w14:textId="57DA5EEE" w:rsidR="00EC7BF4" w:rsidRDefault="00EC7BF4" w:rsidP="00170E82">
      <w:pPr>
        <w:ind w:left="709"/>
        <w:rPr>
          <w:noProof/>
          <w:lang w:eastAsia="en-GB"/>
        </w:rPr>
      </w:pPr>
      <w:r>
        <w:rPr>
          <w:noProof/>
          <w:lang w:eastAsia="en-GB"/>
        </w:rPr>
        <w:t>If there is no existing provision within the specified distance of the development, on-site provision will be required in order to meet the needs of the new development.</w:t>
      </w:r>
    </w:p>
    <w:p w14:paraId="6F78C19A" w14:textId="2F553ECA" w:rsidR="00B87493" w:rsidRDefault="00B87493" w:rsidP="00170E82">
      <w:pPr>
        <w:ind w:left="709"/>
        <w:rPr>
          <w:noProof/>
          <w:lang w:eastAsia="en-GB"/>
        </w:rPr>
      </w:pPr>
    </w:p>
    <w:p w14:paraId="7456A212" w14:textId="5ACF9B2A" w:rsidR="00B87493" w:rsidRDefault="00B87493" w:rsidP="00170E82">
      <w:pPr>
        <w:ind w:left="709"/>
        <w:rPr>
          <w:i/>
          <w:noProof/>
          <w:lang w:eastAsia="en-GB"/>
        </w:rPr>
      </w:pPr>
      <w:r w:rsidRPr="00B87493">
        <w:rPr>
          <w:i/>
          <w:noProof/>
          <w:lang w:eastAsia="en-GB"/>
        </w:rPr>
        <w:t>On-site provision</w:t>
      </w:r>
    </w:p>
    <w:p w14:paraId="6980839B" w14:textId="58FE6BC9" w:rsidR="00B87493" w:rsidRDefault="00B87493" w:rsidP="00170E82">
      <w:pPr>
        <w:ind w:left="709"/>
        <w:rPr>
          <w:i/>
          <w:noProof/>
          <w:lang w:eastAsia="en-GB"/>
        </w:rPr>
      </w:pPr>
    </w:p>
    <w:p w14:paraId="3379F695" w14:textId="55B072AE" w:rsidR="00B87493" w:rsidRDefault="00D621AD" w:rsidP="00170E82">
      <w:pPr>
        <w:ind w:left="709"/>
        <w:rPr>
          <w:noProof/>
          <w:lang w:eastAsia="en-GB"/>
        </w:rPr>
      </w:pPr>
      <w:r>
        <w:rPr>
          <w:noProof/>
          <w:lang w:eastAsia="en-GB"/>
        </w:rPr>
        <w:t xml:space="preserve">The design, layout and location of any on-site play facilities must be agreed with the Council (both Planning and Environmental Management Services) at an early stage of the planning application process, preferably prior to submission of any application. They should be in open locations, overlooked by the fronts of houses and safely accessible from all the dwellings on the new development. Play provision for younger children should be located at least 10 metres away from the boundaries of any residential property and at least 20 metres away from the original walls of any dwelling </w:t>
      </w:r>
      <w:r w:rsidR="00A87CD2">
        <w:rPr>
          <w:noProof/>
          <w:lang w:eastAsia="en-GB"/>
        </w:rPr>
        <w:t>and facilities for older children should be located at least 30 metres away from any property boundaries. Particular regard should be had to the location of seating so that it does not cause a nuisance.</w:t>
      </w:r>
    </w:p>
    <w:p w14:paraId="6D2C4E35" w14:textId="6DFD096F" w:rsidR="00A87CD2" w:rsidRDefault="00A87CD2" w:rsidP="00170E82">
      <w:pPr>
        <w:ind w:left="709"/>
        <w:rPr>
          <w:noProof/>
          <w:lang w:eastAsia="en-GB"/>
        </w:rPr>
      </w:pPr>
    </w:p>
    <w:p w14:paraId="1F5FDFA9" w14:textId="4E5A71DA" w:rsidR="00A87CD2" w:rsidRDefault="00A87CD2" w:rsidP="00170E82">
      <w:pPr>
        <w:ind w:left="709"/>
        <w:rPr>
          <w:i/>
          <w:noProof/>
          <w:lang w:eastAsia="en-GB"/>
        </w:rPr>
      </w:pPr>
      <w:r w:rsidRPr="00A87CD2">
        <w:rPr>
          <w:i/>
          <w:noProof/>
          <w:lang w:eastAsia="en-GB"/>
        </w:rPr>
        <w:t>Exceptions</w:t>
      </w:r>
    </w:p>
    <w:p w14:paraId="7ECEA224" w14:textId="0EEC7B55" w:rsidR="00A87CD2" w:rsidRDefault="00A87CD2" w:rsidP="00170E82">
      <w:pPr>
        <w:ind w:left="709"/>
        <w:rPr>
          <w:i/>
          <w:noProof/>
          <w:lang w:eastAsia="en-GB"/>
        </w:rPr>
      </w:pPr>
    </w:p>
    <w:p w14:paraId="21441817" w14:textId="027D6BF5" w:rsidR="00A87CD2" w:rsidRPr="00A87CD2" w:rsidRDefault="00A87CD2" w:rsidP="00170E82">
      <w:pPr>
        <w:ind w:left="709"/>
        <w:rPr>
          <w:noProof/>
          <w:lang w:eastAsia="en-GB"/>
        </w:rPr>
      </w:pPr>
      <w:r>
        <w:rPr>
          <w:noProof/>
          <w:lang w:eastAsia="en-GB"/>
        </w:rPr>
        <w:t>Whilst the majority of new housing is not likely to be age-specific, and generally it should be assumed that the future residents could come from all age groups, there may be exceptions to this which could affect the type of facilities required. For example, the residents of sheltered housing are not likely to require access to children’s play facilities, and it would not be necessary to provide these.</w:t>
      </w:r>
    </w:p>
    <w:p w14:paraId="6970FDF1" w14:textId="77777777" w:rsidR="00B13CD7" w:rsidRDefault="00B13CD7" w:rsidP="00C742CC">
      <w:pPr>
        <w:rPr>
          <w:noProof/>
          <w:lang w:eastAsia="en-GB"/>
        </w:rPr>
      </w:pPr>
    </w:p>
    <w:p w14:paraId="2ECAEB41" w14:textId="77777777" w:rsidR="00B13CD7" w:rsidRDefault="00B13CD7" w:rsidP="00C742CC">
      <w:pPr>
        <w:rPr>
          <w:noProof/>
          <w:lang w:eastAsia="en-GB"/>
        </w:rPr>
      </w:pPr>
    </w:p>
    <w:p w14:paraId="39AFFB40" w14:textId="77777777" w:rsidR="00B13CD7" w:rsidRDefault="00B13CD7" w:rsidP="00C742CC">
      <w:pPr>
        <w:rPr>
          <w:noProof/>
          <w:lang w:eastAsia="en-GB"/>
        </w:rPr>
      </w:pPr>
    </w:p>
    <w:p w14:paraId="2F468989" w14:textId="77777777" w:rsidR="00B13CD7" w:rsidRDefault="00B13CD7" w:rsidP="00C742CC">
      <w:pPr>
        <w:rPr>
          <w:noProof/>
          <w:lang w:eastAsia="en-GB"/>
        </w:rPr>
      </w:pPr>
    </w:p>
    <w:p w14:paraId="40172AF4" w14:textId="77777777" w:rsidR="00B13CD7" w:rsidRDefault="00B13CD7" w:rsidP="00C742CC">
      <w:pPr>
        <w:rPr>
          <w:noProof/>
          <w:lang w:eastAsia="en-GB"/>
        </w:rPr>
      </w:pPr>
    </w:p>
    <w:p w14:paraId="53D7B8D8" w14:textId="75034F31" w:rsidR="004B70B5" w:rsidRDefault="004B70B5">
      <w:pPr>
        <w:rPr>
          <w:noProof/>
          <w:lang w:eastAsia="en-GB"/>
        </w:rPr>
      </w:pPr>
      <w:r>
        <w:rPr>
          <w:noProof/>
          <w:lang w:eastAsia="en-GB"/>
        </w:rPr>
        <w:br w:type="page"/>
      </w:r>
    </w:p>
    <w:p w14:paraId="1B020217" w14:textId="62919834" w:rsidR="00B13CD7" w:rsidRDefault="004B70B5" w:rsidP="004B70B5">
      <w:pPr>
        <w:pStyle w:val="Heading1"/>
        <w:ind w:left="567" w:hanging="567"/>
        <w:rPr>
          <w:noProof/>
          <w:lang w:eastAsia="en-GB"/>
        </w:rPr>
      </w:pPr>
      <w:bookmarkStart w:id="13" w:name="_Toc29392271"/>
      <w:r>
        <w:rPr>
          <w:noProof/>
          <w:lang w:eastAsia="en-GB"/>
        </w:rPr>
        <w:lastRenderedPageBreak/>
        <w:t>Sports Facilites</w:t>
      </w:r>
      <w:bookmarkEnd w:id="13"/>
    </w:p>
    <w:p w14:paraId="15DB0705" w14:textId="7CBFA7DB" w:rsidR="00B13CD7" w:rsidRDefault="00FB5410" w:rsidP="00C742CC">
      <w:pPr>
        <w:rPr>
          <w:i/>
          <w:noProof/>
          <w:lang w:eastAsia="en-GB"/>
        </w:rPr>
      </w:pPr>
      <w:r>
        <w:rPr>
          <w:i/>
          <w:noProof/>
          <w:lang w:eastAsia="en-GB"/>
        </w:rPr>
        <w:t>Relevant Core strategy Policies: C8 and G6</w:t>
      </w:r>
    </w:p>
    <w:p w14:paraId="5F97842D" w14:textId="0A99D60C" w:rsidR="00FB5410" w:rsidRDefault="00FB5410" w:rsidP="00C742CC">
      <w:pPr>
        <w:rPr>
          <w:i/>
          <w:noProof/>
          <w:lang w:eastAsia="en-GB"/>
        </w:rPr>
      </w:pPr>
    </w:p>
    <w:p w14:paraId="4AB544BA" w14:textId="7AC4FAE2" w:rsidR="00FB5410" w:rsidRDefault="00FB5410" w:rsidP="00C742CC">
      <w:pPr>
        <w:rPr>
          <w:noProof/>
          <w:lang w:eastAsia="en-GB"/>
        </w:rPr>
      </w:pPr>
      <w:r>
        <w:rPr>
          <w:noProof/>
          <w:lang w:eastAsia="en-GB"/>
        </w:rPr>
        <w:t>For the purposes of this document, sports</w:t>
      </w:r>
      <w:r w:rsidR="00CD652D">
        <w:rPr>
          <w:noProof/>
          <w:lang w:eastAsia="en-GB"/>
        </w:rPr>
        <w:t xml:space="preserve"> </w:t>
      </w:r>
      <w:r>
        <w:rPr>
          <w:noProof/>
          <w:lang w:eastAsia="en-GB"/>
        </w:rPr>
        <w:t xml:space="preserve">facilities are those which are available for public use </w:t>
      </w:r>
      <w:r w:rsidR="00C30A11">
        <w:rPr>
          <w:noProof/>
          <w:lang w:eastAsia="en-GB"/>
        </w:rPr>
        <w:t>and clearly laid out for, and frequently used for, sports; examples are football, rugby and cricket pitches, athletic tracks, tennis courts</w:t>
      </w:r>
      <w:r w:rsidR="00CD652D">
        <w:rPr>
          <w:noProof/>
          <w:lang w:eastAsia="en-GB"/>
        </w:rPr>
        <w:t>, swimming pools, sports halls, gyms</w:t>
      </w:r>
      <w:r w:rsidR="00C30A11">
        <w:rPr>
          <w:noProof/>
          <w:lang w:eastAsia="en-GB"/>
        </w:rPr>
        <w:t xml:space="preserve"> and bowling greens.</w:t>
      </w:r>
      <w:r w:rsidR="00C65EE7">
        <w:rPr>
          <w:noProof/>
          <w:lang w:eastAsia="en-GB"/>
        </w:rPr>
        <w:t xml:space="preserve"> They can be outdoor or indoor. </w:t>
      </w:r>
    </w:p>
    <w:p w14:paraId="495B27A4" w14:textId="38B9E0E0" w:rsidR="00566F30" w:rsidRDefault="00566F30" w:rsidP="00C742CC">
      <w:pPr>
        <w:rPr>
          <w:noProof/>
          <w:lang w:eastAsia="en-GB"/>
        </w:rPr>
      </w:pPr>
    </w:p>
    <w:p w14:paraId="4DF4B81B" w14:textId="64E6C72F" w:rsidR="00566F30" w:rsidRDefault="00566F30" w:rsidP="00C742CC">
      <w:pPr>
        <w:rPr>
          <w:noProof/>
          <w:lang w:eastAsia="en-GB"/>
        </w:rPr>
      </w:pPr>
      <w:r>
        <w:rPr>
          <w:noProof/>
          <w:lang w:eastAsia="en-GB"/>
        </w:rPr>
        <w:t>The Council’s Playing Pitch Strategy and Built Facilities Strategy contain the evidence which can be used to estimate the nature and level of need generated from a new development, and how those needs can be met (i.e. whether existing provision can meet them or if there is a requirement for new / improved provision). This will be used to inform decisions on whether financial contributions will be required from new developments and how and where any contributions will be spent.</w:t>
      </w:r>
    </w:p>
    <w:p w14:paraId="5AB529E7" w14:textId="1B3165EE" w:rsidR="00566F30" w:rsidRDefault="00566F30" w:rsidP="00C742CC">
      <w:pPr>
        <w:rPr>
          <w:noProof/>
          <w:lang w:eastAsia="en-GB"/>
        </w:rPr>
      </w:pPr>
    </w:p>
    <w:p w14:paraId="145B7ECF" w14:textId="1E319710" w:rsidR="00566F30" w:rsidRDefault="00566F30" w:rsidP="00566F30">
      <w:pPr>
        <w:autoSpaceDE w:val="0"/>
        <w:autoSpaceDN w:val="0"/>
        <w:adjustRightInd w:val="0"/>
        <w:spacing w:line="211" w:lineRule="atLeast"/>
        <w:rPr>
          <w:rFonts w:asciiTheme="majorHAnsi" w:hAnsiTheme="majorHAnsi" w:cstheme="majorHAnsi"/>
          <w:color w:val="000000"/>
        </w:rPr>
      </w:pPr>
      <w:r>
        <w:rPr>
          <w:rFonts w:asciiTheme="majorHAnsi" w:hAnsiTheme="majorHAnsi" w:cstheme="majorHAnsi"/>
          <w:color w:val="000000"/>
        </w:rPr>
        <w:t xml:space="preserve">Developments of more than 10 </w:t>
      </w:r>
      <w:r w:rsidR="00C65EE7">
        <w:rPr>
          <w:rFonts w:asciiTheme="majorHAnsi" w:hAnsiTheme="majorHAnsi" w:cstheme="majorHAnsi"/>
          <w:color w:val="000000"/>
        </w:rPr>
        <w:t>dwelling</w:t>
      </w:r>
      <w:r>
        <w:rPr>
          <w:rFonts w:asciiTheme="majorHAnsi" w:hAnsiTheme="majorHAnsi" w:cstheme="majorHAnsi"/>
          <w:color w:val="000000"/>
        </w:rPr>
        <w:t xml:space="preserve">s will normally be expected to make a financial contribution towards the provision / improvement of </w:t>
      </w:r>
      <w:r>
        <w:rPr>
          <w:noProof/>
          <w:lang w:eastAsia="en-GB"/>
        </w:rPr>
        <w:t>sports facilities, ideally within reasonable walking distance of the development but potentially anywhere in the same Township, particularly the ‘sports hubs’, or possibly elsewhere in the borough, but in all cases the facilities should be easily accessible by public transport. For new facilities any section 106 Agreement should secure any appropriate ancillary facilities, such as changing rooms, which may be necessary.</w:t>
      </w:r>
    </w:p>
    <w:p w14:paraId="6719F8E0" w14:textId="77777777" w:rsidR="00C30A11" w:rsidRDefault="00C30A11" w:rsidP="00C742CC">
      <w:pPr>
        <w:rPr>
          <w:noProof/>
          <w:lang w:eastAsia="en-GB"/>
        </w:rPr>
      </w:pPr>
    </w:p>
    <w:p w14:paraId="2EADA2F1" w14:textId="322B6DB9" w:rsidR="00566F30" w:rsidRDefault="00566F30" w:rsidP="00C742CC">
      <w:pPr>
        <w:rPr>
          <w:noProof/>
          <w:lang w:eastAsia="en-GB"/>
        </w:rPr>
      </w:pPr>
      <w:r>
        <w:rPr>
          <w:rFonts w:asciiTheme="majorHAnsi" w:hAnsiTheme="majorHAnsi" w:cstheme="majorHAnsi"/>
          <w:color w:val="000000"/>
        </w:rPr>
        <w:t>Any financial contribution required would be calculated in accordance with the Council’s standard of 1.1 hectare of sports provision per 1000 population (i.e. 11 square metres per person), and we assume one person per bedroom of the development. Thus the contribution required would be</w:t>
      </w:r>
      <w:r>
        <w:rPr>
          <w:noProof/>
          <w:lang w:eastAsia="en-GB"/>
        </w:rPr>
        <w:t xml:space="preserve"> </w:t>
      </w:r>
    </w:p>
    <w:p w14:paraId="3E194339" w14:textId="77777777" w:rsidR="00C30A11" w:rsidRDefault="00C30A11" w:rsidP="00C742CC">
      <w:pPr>
        <w:rPr>
          <w:noProof/>
          <w:lang w:eastAsia="en-GB"/>
        </w:rPr>
      </w:pPr>
    </w:p>
    <w:p w14:paraId="7CBFD34B" w14:textId="77777777" w:rsidR="00566F30" w:rsidRPr="00A77B7C" w:rsidRDefault="00566F30" w:rsidP="00566F30">
      <w:pPr>
        <w:autoSpaceDE w:val="0"/>
        <w:autoSpaceDN w:val="0"/>
        <w:adjustRightInd w:val="0"/>
        <w:spacing w:line="211" w:lineRule="atLeast"/>
        <w:rPr>
          <w:rFonts w:asciiTheme="majorHAnsi" w:hAnsiTheme="majorHAnsi" w:cstheme="majorHAnsi"/>
          <w:color w:val="000000"/>
        </w:rPr>
      </w:pPr>
      <w:r>
        <w:rPr>
          <w:rFonts w:asciiTheme="majorHAnsi" w:hAnsiTheme="majorHAnsi" w:cstheme="majorHAnsi"/>
          <w:color w:val="000000"/>
        </w:rPr>
        <w:t xml:space="preserve">Current cost of laying out + 20 year maintenance     x       number of                 (+ 5% </w:t>
      </w:r>
    </w:p>
    <w:p w14:paraId="6619E678" w14:textId="0E26ABF4" w:rsidR="00566F30" w:rsidRDefault="00566F30" w:rsidP="00566F30">
      <w:pPr>
        <w:rPr>
          <w:lang w:eastAsia="en-GB"/>
        </w:rPr>
      </w:pPr>
      <w:r>
        <w:rPr>
          <w:lang w:eastAsia="en-GB"/>
        </w:rPr>
        <w:t>of 11 square metres of sports provision                             bedrooms                  admin fee)</w:t>
      </w:r>
    </w:p>
    <w:p w14:paraId="1836CF58" w14:textId="77777777" w:rsidR="006B0A04" w:rsidRDefault="006B0A04" w:rsidP="00C742CC">
      <w:pPr>
        <w:rPr>
          <w:i/>
          <w:noProof/>
          <w:lang w:eastAsia="en-GB"/>
        </w:rPr>
      </w:pPr>
    </w:p>
    <w:p w14:paraId="19CB7A17" w14:textId="3114911F" w:rsidR="000B2917" w:rsidRDefault="000B2917" w:rsidP="000B2917">
      <w:pPr>
        <w:rPr>
          <w:lang w:eastAsia="en-GB"/>
        </w:rPr>
      </w:pPr>
      <w:r>
        <w:rPr>
          <w:lang w:eastAsia="en-GB"/>
        </w:rPr>
        <w:t>(Please see the supporting note on the Council’s website in order to calculate likely contributions for a particular development using the most up-to-date costs</w:t>
      </w:r>
      <w:r w:rsidR="00C65EE7">
        <w:rPr>
          <w:lang w:eastAsia="en-GB"/>
        </w:rPr>
        <w:t>. This note is reviewed annually</w:t>
      </w:r>
      <w:r>
        <w:rPr>
          <w:lang w:eastAsia="en-GB"/>
        </w:rPr>
        <w:t>).</w:t>
      </w:r>
    </w:p>
    <w:p w14:paraId="7D1030D1" w14:textId="63754692" w:rsidR="00391446" w:rsidRDefault="00391446" w:rsidP="000B2917">
      <w:pPr>
        <w:rPr>
          <w:lang w:eastAsia="en-GB"/>
        </w:rPr>
      </w:pPr>
    </w:p>
    <w:p w14:paraId="25213D69" w14:textId="5E4CA5D4" w:rsidR="00391446" w:rsidRDefault="00391446" w:rsidP="000B2917">
      <w:pPr>
        <w:rPr>
          <w:i/>
          <w:lang w:eastAsia="en-GB"/>
        </w:rPr>
      </w:pPr>
      <w:r w:rsidRPr="00391446">
        <w:rPr>
          <w:i/>
          <w:lang w:eastAsia="en-GB"/>
        </w:rPr>
        <w:t>On site provision of sports facilities</w:t>
      </w:r>
    </w:p>
    <w:p w14:paraId="3D82A49C" w14:textId="311944C7" w:rsidR="00391446" w:rsidRDefault="00391446" w:rsidP="000B2917">
      <w:pPr>
        <w:rPr>
          <w:i/>
          <w:lang w:eastAsia="en-GB"/>
        </w:rPr>
      </w:pPr>
    </w:p>
    <w:p w14:paraId="317055CB" w14:textId="0FA48E98" w:rsidR="00391446" w:rsidRPr="00391446" w:rsidRDefault="00AB6022" w:rsidP="000B2917">
      <w:pPr>
        <w:rPr>
          <w:lang w:eastAsia="en-GB"/>
        </w:rPr>
      </w:pPr>
      <w:r>
        <w:rPr>
          <w:lang w:eastAsia="en-GB"/>
        </w:rPr>
        <w:t>There are likely to be some occasions, particularly with major strategic sites, where it would be considered appropriate for developments to provide sports facilities on site. This would be considered on a site by site basis, taking into account the evidence provided by the Playing Pitch and Built Facilities Strategies.</w:t>
      </w:r>
    </w:p>
    <w:p w14:paraId="084E58A2" w14:textId="77777777" w:rsidR="005F5D02" w:rsidRDefault="005F5D02" w:rsidP="00C742CC">
      <w:pPr>
        <w:rPr>
          <w:i/>
          <w:noProof/>
          <w:lang w:eastAsia="en-GB"/>
        </w:rPr>
      </w:pPr>
    </w:p>
    <w:p w14:paraId="40AAF3E7" w14:textId="77777777" w:rsidR="005F5D02" w:rsidRDefault="005F5D02" w:rsidP="00C742CC">
      <w:pPr>
        <w:rPr>
          <w:i/>
          <w:noProof/>
          <w:lang w:eastAsia="en-GB"/>
        </w:rPr>
      </w:pPr>
    </w:p>
    <w:p w14:paraId="795BAF78" w14:textId="77777777" w:rsidR="005F5D02" w:rsidRDefault="005F5D02" w:rsidP="00C742CC">
      <w:pPr>
        <w:rPr>
          <w:i/>
          <w:noProof/>
          <w:lang w:eastAsia="en-GB"/>
        </w:rPr>
      </w:pPr>
    </w:p>
    <w:p w14:paraId="4D678488" w14:textId="77777777" w:rsidR="005F5D02" w:rsidRDefault="005F5D02" w:rsidP="00C742CC">
      <w:pPr>
        <w:rPr>
          <w:i/>
          <w:noProof/>
          <w:lang w:eastAsia="en-GB"/>
        </w:rPr>
      </w:pPr>
    </w:p>
    <w:p w14:paraId="17542BA7" w14:textId="77777777" w:rsidR="005F5D02" w:rsidRDefault="005F5D02" w:rsidP="00C742CC">
      <w:pPr>
        <w:rPr>
          <w:i/>
          <w:noProof/>
          <w:lang w:eastAsia="en-GB"/>
        </w:rPr>
      </w:pPr>
    </w:p>
    <w:p w14:paraId="131B5BC5" w14:textId="77777777" w:rsidR="005F5D02" w:rsidRDefault="005F5D02" w:rsidP="00C742CC">
      <w:pPr>
        <w:rPr>
          <w:i/>
          <w:noProof/>
          <w:lang w:eastAsia="en-GB"/>
        </w:rPr>
      </w:pPr>
    </w:p>
    <w:p w14:paraId="1B9C4D97" w14:textId="77777777" w:rsidR="005F5D02" w:rsidRDefault="005F5D02" w:rsidP="00C742CC">
      <w:pPr>
        <w:rPr>
          <w:i/>
          <w:noProof/>
          <w:lang w:eastAsia="en-GB"/>
        </w:rPr>
      </w:pPr>
    </w:p>
    <w:p w14:paraId="0D1A80C0" w14:textId="77777777" w:rsidR="00EA55E5" w:rsidRDefault="00EA55E5" w:rsidP="00EA55E5">
      <w:pPr>
        <w:rPr>
          <w:sz w:val="24"/>
          <w:szCs w:val="24"/>
        </w:rPr>
      </w:pPr>
    </w:p>
    <w:p w14:paraId="6F52545F" w14:textId="77777777" w:rsidR="00EA55E5" w:rsidRPr="00E50C99" w:rsidRDefault="00EA55E5" w:rsidP="00E50C99">
      <w:pPr>
        <w:sectPr w:rsidR="00EA55E5" w:rsidRPr="00E50C99" w:rsidSect="00033BC2">
          <w:footerReference w:type="default" r:id="rId17"/>
          <w:pgSz w:w="11906" w:h="16838" w:code="9"/>
          <w:pgMar w:top="2552" w:right="707" w:bottom="1135" w:left="709" w:header="567" w:footer="567" w:gutter="0"/>
          <w:cols w:space="708"/>
          <w:docGrid w:linePitch="360"/>
        </w:sectPr>
      </w:pPr>
    </w:p>
    <w:p w14:paraId="45A8098C" w14:textId="77777777" w:rsidR="001D2E52" w:rsidRDefault="001D2E52" w:rsidP="00C742CC"/>
    <w:p w14:paraId="5A832157" w14:textId="77777777" w:rsidR="009413A0" w:rsidRPr="004F0F1E" w:rsidRDefault="006A7A3C" w:rsidP="001D2E52">
      <w:pPr>
        <w:pStyle w:val="ListBullet"/>
        <w:numPr>
          <w:ilvl w:val="0"/>
          <w:numId w:val="0"/>
        </w:numPr>
        <w:ind w:left="1083"/>
      </w:pPr>
      <w:r>
        <w:rPr>
          <w:noProof/>
          <w:lang w:eastAsia="en-GB"/>
        </w:rPr>
        <mc:AlternateContent>
          <mc:Choice Requires="wps">
            <w:drawing>
              <wp:anchor distT="0" distB="0" distL="114300" distR="114300" simplePos="0" relativeHeight="251666432" behindDoc="0" locked="0" layoutInCell="1" allowOverlap="1" wp14:anchorId="3F3CCC54" wp14:editId="1A778AB5">
                <wp:simplePos x="0" y="0"/>
                <wp:positionH relativeFrom="column">
                  <wp:posOffset>-93980</wp:posOffset>
                </wp:positionH>
                <wp:positionV relativeFrom="paragraph">
                  <wp:posOffset>6240780</wp:posOffset>
                </wp:positionV>
                <wp:extent cx="2944495" cy="2600325"/>
                <wp:effectExtent l="0" t="0" r="0" b="0"/>
                <wp:wrapTight wrapText="bothSides">
                  <wp:wrapPolygon edited="0">
                    <wp:start x="279" y="475"/>
                    <wp:lineTo x="279" y="21046"/>
                    <wp:lineTo x="21102" y="21046"/>
                    <wp:lineTo x="21102" y="475"/>
                    <wp:lineTo x="279" y="475"/>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E1DFF" w14:textId="77777777" w:rsidR="00D36338" w:rsidRDefault="00D36338" w:rsidP="00EC2153">
                            <w:pPr>
                              <w:spacing w:line="360" w:lineRule="auto"/>
                              <w:rPr>
                                <w:color w:val="FFFFFF" w:themeColor="background1"/>
                                <w:sz w:val="24"/>
                              </w:rPr>
                            </w:pPr>
                            <w:r w:rsidRPr="00F12600">
                              <w:rPr>
                                <w:color w:val="FFFFFF" w:themeColor="background1"/>
                                <w:sz w:val="24"/>
                              </w:rPr>
                              <w:t>Rochdale Borough Council</w:t>
                            </w:r>
                          </w:p>
                          <w:p w14:paraId="230198CE" w14:textId="77777777" w:rsidR="00D36338" w:rsidRPr="00F12600" w:rsidRDefault="00D36338" w:rsidP="00EC2153">
                            <w:pPr>
                              <w:spacing w:line="360" w:lineRule="auto"/>
                              <w:rPr>
                                <w:color w:val="FFFFFF" w:themeColor="background1"/>
                                <w:sz w:val="24"/>
                              </w:rPr>
                            </w:pPr>
                            <w:r>
                              <w:rPr>
                                <w:color w:val="FFFFFF" w:themeColor="background1"/>
                                <w:sz w:val="24"/>
                              </w:rPr>
                              <w:t>Strategic Planning Team</w:t>
                            </w:r>
                          </w:p>
                          <w:p w14:paraId="0F4FD029" w14:textId="77777777" w:rsidR="00D36338" w:rsidRPr="00F12600" w:rsidRDefault="00D36338" w:rsidP="00EC2153">
                            <w:pPr>
                              <w:spacing w:line="360" w:lineRule="auto"/>
                              <w:rPr>
                                <w:color w:val="FFFFFF" w:themeColor="background1"/>
                                <w:sz w:val="24"/>
                              </w:rPr>
                            </w:pPr>
                            <w:r w:rsidRPr="00F12600">
                              <w:rPr>
                                <w:color w:val="FFFFFF" w:themeColor="background1"/>
                                <w:sz w:val="24"/>
                              </w:rPr>
                              <w:t>Number One Riverside</w:t>
                            </w:r>
                          </w:p>
                          <w:p w14:paraId="03F166A7" w14:textId="77777777" w:rsidR="00D36338" w:rsidRPr="00F12600" w:rsidRDefault="00D36338" w:rsidP="00EC2153">
                            <w:pPr>
                              <w:spacing w:line="360" w:lineRule="auto"/>
                              <w:rPr>
                                <w:color w:val="FFFFFF" w:themeColor="background1"/>
                                <w:sz w:val="24"/>
                              </w:rPr>
                            </w:pPr>
                            <w:r w:rsidRPr="00F12600">
                              <w:rPr>
                                <w:color w:val="FFFFFF" w:themeColor="background1"/>
                                <w:sz w:val="24"/>
                              </w:rPr>
                              <w:t>Smith Street</w:t>
                            </w:r>
                          </w:p>
                          <w:p w14:paraId="5EFBB928" w14:textId="77777777" w:rsidR="00D36338" w:rsidRPr="00F12600" w:rsidRDefault="00D36338" w:rsidP="00EC2153">
                            <w:pPr>
                              <w:spacing w:line="360" w:lineRule="auto"/>
                              <w:rPr>
                                <w:color w:val="FFFFFF" w:themeColor="background1"/>
                                <w:sz w:val="24"/>
                              </w:rPr>
                            </w:pPr>
                            <w:r w:rsidRPr="00F12600">
                              <w:rPr>
                                <w:color w:val="FFFFFF" w:themeColor="background1"/>
                                <w:sz w:val="24"/>
                              </w:rPr>
                              <w:t>Rochdale OL16 1YH</w:t>
                            </w:r>
                          </w:p>
                          <w:p w14:paraId="79FB1EFA" w14:textId="77777777" w:rsidR="00D36338" w:rsidRPr="00F12600" w:rsidRDefault="00D36338" w:rsidP="00EC2153">
                            <w:pPr>
                              <w:spacing w:line="360" w:lineRule="auto"/>
                              <w:rPr>
                                <w:color w:val="FFFFFF" w:themeColor="background1"/>
                                <w:sz w:val="24"/>
                              </w:rPr>
                            </w:pPr>
                          </w:p>
                          <w:p w14:paraId="31E048CB" w14:textId="77777777" w:rsidR="00D36338" w:rsidRPr="00F12600" w:rsidRDefault="00D36338" w:rsidP="00EC2153">
                            <w:pPr>
                              <w:spacing w:line="360" w:lineRule="auto"/>
                              <w:rPr>
                                <w:color w:val="FFFFFF" w:themeColor="background1"/>
                                <w:sz w:val="24"/>
                              </w:rPr>
                            </w:pPr>
                            <w:r>
                              <w:rPr>
                                <w:noProof/>
                                <w:color w:val="FFFFFF" w:themeColor="background1"/>
                                <w:sz w:val="24"/>
                                <w:lang w:eastAsia="en-GB"/>
                              </w:rPr>
                              <w:drawing>
                                <wp:inline distT="0" distB="0" distL="0" distR="0" wp14:anchorId="393CC257" wp14:editId="6AF856C6">
                                  <wp:extent cx="208915" cy="156700"/>
                                  <wp:effectExtent l="25400" t="0" r="0" b="0"/>
                                  <wp:docPr id="1" name="Picture 6" descr="Computer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_White.png"/>
                                          <pic:cNvPicPr/>
                                        </pic:nvPicPr>
                                        <pic:blipFill>
                                          <a:blip r:embed="rId18"/>
                                          <a:stretch>
                                            <a:fillRect/>
                                          </a:stretch>
                                        </pic:blipFill>
                                        <pic:spPr>
                                          <a:xfrm>
                                            <a:off x="0" y="0"/>
                                            <a:ext cx="208843" cy="156646"/>
                                          </a:xfrm>
                                          <a:prstGeom prst="rect">
                                            <a:avLst/>
                                          </a:prstGeom>
                                        </pic:spPr>
                                      </pic:pic>
                                    </a:graphicData>
                                  </a:graphic>
                                </wp:inline>
                              </w:drawing>
                            </w:r>
                            <w:r>
                              <w:rPr>
                                <w:color w:val="FFFFFF" w:themeColor="background1"/>
                                <w:sz w:val="24"/>
                              </w:rPr>
                              <w:t xml:space="preserve">  r</w:t>
                            </w:r>
                            <w:r w:rsidRPr="00F12600">
                              <w:rPr>
                                <w:color w:val="FFFFFF" w:themeColor="background1"/>
                                <w:sz w:val="24"/>
                              </w:rPr>
                              <w:t>ochdale.gov.uk</w:t>
                            </w:r>
                          </w:p>
                          <w:p w14:paraId="045563D9" w14:textId="77777777" w:rsidR="00D36338" w:rsidRPr="00F12600" w:rsidRDefault="00D36338" w:rsidP="00EC2153">
                            <w:pPr>
                              <w:spacing w:line="360" w:lineRule="auto"/>
                              <w:rPr>
                                <w:color w:val="FFFFFF" w:themeColor="background1"/>
                                <w:sz w:val="24"/>
                              </w:rPr>
                            </w:pPr>
                            <w:r>
                              <w:rPr>
                                <w:noProof/>
                                <w:color w:val="FFFFFF" w:themeColor="background1"/>
                                <w:sz w:val="24"/>
                                <w:lang w:eastAsia="en-GB"/>
                              </w:rPr>
                              <w:drawing>
                                <wp:inline distT="0" distB="0" distL="0" distR="0" wp14:anchorId="5425DB98" wp14:editId="4B664530">
                                  <wp:extent cx="182873" cy="160020"/>
                                  <wp:effectExtent l="25400" t="0" r="0" b="0"/>
                                  <wp:docPr id="2" name="Picture 4" descr="Phon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_White.png"/>
                                          <pic:cNvPicPr/>
                                        </pic:nvPicPr>
                                        <pic:blipFill>
                                          <a:blip r:embed="rId19"/>
                                          <a:stretch>
                                            <a:fillRect/>
                                          </a:stretch>
                                        </pic:blipFill>
                                        <pic:spPr>
                                          <a:xfrm>
                                            <a:off x="0" y="0"/>
                                            <a:ext cx="183826" cy="160854"/>
                                          </a:xfrm>
                                          <a:prstGeom prst="rect">
                                            <a:avLst/>
                                          </a:prstGeom>
                                        </pic:spPr>
                                      </pic:pic>
                                    </a:graphicData>
                                  </a:graphic>
                                </wp:inline>
                              </w:drawing>
                            </w:r>
                            <w:r>
                              <w:rPr>
                                <w:color w:val="FFFFFF" w:themeColor="background1"/>
                                <w:sz w:val="24"/>
                              </w:rPr>
                              <w:t xml:space="preserve">  </w:t>
                            </w:r>
                            <w:r w:rsidRPr="00F12600">
                              <w:rPr>
                                <w:color w:val="FFFFFF" w:themeColor="background1"/>
                                <w:sz w:val="24"/>
                              </w:rPr>
                              <w:t xml:space="preserve">01706 </w:t>
                            </w:r>
                            <w:r>
                              <w:rPr>
                                <w:color w:val="FFFFFF" w:themeColor="background1"/>
                                <w:sz w:val="24"/>
                              </w:rPr>
                              <w:t>924252</w:t>
                            </w:r>
                          </w:p>
                          <w:p w14:paraId="5AE435FA" w14:textId="77777777" w:rsidR="00D36338" w:rsidRPr="00F12600" w:rsidRDefault="00D36338" w:rsidP="00EC2153">
                            <w:pPr>
                              <w:spacing w:line="360" w:lineRule="auto"/>
                              <w:rPr>
                                <w:color w:val="FFFFFF" w:themeColor="background1"/>
                                <w:sz w:val="24"/>
                              </w:rPr>
                            </w:pPr>
                            <w:r w:rsidRPr="00C15AE5">
                              <w:rPr>
                                <w:noProof/>
                                <w:color w:val="FFFFFF" w:themeColor="background1"/>
                                <w:sz w:val="24"/>
                                <w:lang w:eastAsia="en-GB"/>
                              </w:rPr>
                              <w:drawing>
                                <wp:inline distT="0" distB="0" distL="0" distR="0" wp14:anchorId="2D791CA7" wp14:editId="1A4D00D2">
                                  <wp:extent cx="199392" cy="124640"/>
                                  <wp:effectExtent l="25400" t="0" r="3808" b="0"/>
                                  <wp:docPr id="4" name="Picture 0" descr="Envelop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_White.png"/>
                                          <pic:cNvPicPr/>
                                        </pic:nvPicPr>
                                        <pic:blipFill>
                                          <a:blip r:embed="rId20"/>
                                          <a:stretch>
                                            <a:fillRect/>
                                          </a:stretch>
                                        </pic:blipFill>
                                        <pic:spPr>
                                          <a:xfrm>
                                            <a:off x="0" y="0"/>
                                            <a:ext cx="199605" cy="124773"/>
                                          </a:xfrm>
                                          <a:prstGeom prst="rect">
                                            <a:avLst/>
                                          </a:prstGeom>
                                        </pic:spPr>
                                      </pic:pic>
                                    </a:graphicData>
                                  </a:graphic>
                                </wp:inline>
                              </w:drawing>
                            </w:r>
                            <w:r>
                              <w:rPr>
                                <w:color w:val="FFFFFF" w:themeColor="background1"/>
                                <w:sz w:val="24"/>
                              </w:rPr>
                              <w:t xml:space="preserve">  strategic.planning</w:t>
                            </w:r>
                            <w:r w:rsidRPr="00F12600">
                              <w:rPr>
                                <w:color w:val="FFFFFF" w:themeColor="background1"/>
                                <w:sz w:val="24"/>
                              </w:rPr>
                              <w:t>@rochdale.gov.uk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CCC54" id="_x0000_t202" coordsize="21600,21600" o:spt="202" path="m,l,21600r21600,l21600,xe">
                <v:stroke joinstyle="miter"/>
                <v:path gradientshapeok="t" o:connecttype="rect"/>
              </v:shapetype>
              <v:shape id="Text Box 4" o:spid="_x0000_s1026" type="#_x0000_t202" style="position:absolute;left:0;text-align:left;margin-left:-7.4pt;margin-top:491.4pt;width:231.85pt;height:20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" filled="f" stroked="f">
                <v:textbox inset=",7.2pt,,7.2pt">
                  <w:txbxContent>
                    <w:p w14:paraId="2DEE1DFF" w14:textId="77777777" w:rsidR="00D36338" w:rsidRDefault="00D36338" w:rsidP="00EC2153">
                      <w:pPr>
                        <w:spacing w:line="360" w:lineRule="auto"/>
                        <w:rPr>
                          <w:color w:val="FFFFFF" w:themeColor="background1"/>
                          <w:sz w:val="24"/>
                        </w:rPr>
                      </w:pPr>
                      <w:r w:rsidRPr="00F12600">
                        <w:rPr>
                          <w:color w:val="FFFFFF" w:themeColor="background1"/>
                          <w:sz w:val="24"/>
                        </w:rPr>
                        <w:t>Rochdale Borough Council</w:t>
                      </w:r>
                    </w:p>
                    <w:p w14:paraId="230198CE" w14:textId="77777777" w:rsidR="00D36338" w:rsidRPr="00F12600" w:rsidRDefault="00D36338" w:rsidP="00EC2153">
                      <w:pPr>
                        <w:spacing w:line="360" w:lineRule="auto"/>
                        <w:rPr>
                          <w:color w:val="FFFFFF" w:themeColor="background1"/>
                          <w:sz w:val="24"/>
                        </w:rPr>
                      </w:pPr>
                      <w:r>
                        <w:rPr>
                          <w:color w:val="FFFFFF" w:themeColor="background1"/>
                          <w:sz w:val="24"/>
                        </w:rPr>
                        <w:t>Strategic Planning Team</w:t>
                      </w:r>
                    </w:p>
                    <w:p w14:paraId="0F4FD029" w14:textId="77777777" w:rsidR="00D36338" w:rsidRPr="00F12600" w:rsidRDefault="00D36338" w:rsidP="00EC2153">
                      <w:pPr>
                        <w:spacing w:line="360" w:lineRule="auto"/>
                        <w:rPr>
                          <w:color w:val="FFFFFF" w:themeColor="background1"/>
                          <w:sz w:val="24"/>
                        </w:rPr>
                      </w:pPr>
                      <w:r w:rsidRPr="00F12600">
                        <w:rPr>
                          <w:color w:val="FFFFFF" w:themeColor="background1"/>
                          <w:sz w:val="24"/>
                        </w:rPr>
                        <w:t>Number One Riverside</w:t>
                      </w:r>
                    </w:p>
                    <w:p w14:paraId="03F166A7" w14:textId="77777777" w:rsidR="00D36338" w:rsidRPr="00F12600" w:rsidRDefault="00D36338" w:rsidP="00EC2153">
                      <w:pPr>
                        <w:spacing w:line="360" w:lineRule="auto"/>
                        <w:rPr>
                          <w:color w:val="FFFFFF" w:themeColor="background1"/>
                          <w:sz w:val="24"/>
                        </w:rPr>
                      </w:pPr>
                      <w:r w:rsidRPr="00F12600">
                        <w:rPr>
                          <w:color w:val="FFFFFF" w:themeColor="background1"/>
                          <w:sz w:val="24"/>
                        </w:rPr>
                        <w:t>Smith Street</w:t>
                      </w:r>
                    </w:p>
                    <w:p w14:paraId="5EFBB928" w14:textId="77777777" w:rsidR="00D36338" w:rsidRPr="00F12600" w:rsidRDefault="00D36338" w:rsidP="00EC2153">
                      <w:pPr>
                        <w:spacing w:line="360" w:lineRule="auto"/>
                        <w:rPr>
                          <w:color w:val="FFFFFF" w:themeColor="background1"/>
                          <w:sz w:val="24"/>
                        </w:rPr>
                      </w:pPr>
                      <w:r w:rsidRPr="00F12600">
                        <w:rPr>
                          <w:color w:val="FFFFFF" w:themeColor="background1"/>
                          <w:sz w:val="24"/>
                        </w:rPr>
                        <w:t>Rochdale OL16 1YH</w:t>
                      </w:r>
                    </w:p>
                    <w:p w14:paraId="79FB1EFA" w14:textId="77777777" w:rsidR="00D36338" w:rsidRPr="00F12600" w:rsidRDefault="00D36338" w:rsidP="00EC2153">
                      <w:pPr>
                        <w:spacing w:line="360" w:lineRule="auto"/>
                        <w:rPr>
                          <w:color w:val="FFFFFF" w:themeColor="background1"/>
                          <w:sz w:val="24"/>
                        </w:rPr>
                      </w:pPr>
                    </w:p>
                    <w:p w14:paraId="31E048CB" w14:textId="77777777" w:rsidR="00D36338" w:rsidRPr="00F12600" w:rsidRDefault="00D36338" w:rsidP="00EC2153">
                      <w:pPr>
                        <w:spacing w:line="360" w:lineRule="auto"/>
                        <w:rPr>
                          <w:color w:val="FFFFFF" w:themeColor="background1"/>
                          <w:sz w:val="24"/>
                        </w:rPr>
                      </w:pPr>
                      <w:r>
                        <w:rPr>
                          <w:noProof/>
                          <w:color w:val="FFFFFF" w:themeColor="background1"/>
                          <w:sz w:val="24"/>
                          <w:lang w:eastAsia="en-GB"/>
                        </w:rPr>
                        <w:drawing>
                          <wp:inline distT="0" distB="0" distL="0" distR="0" wp14:anchorId="393CC257" wp14:editId="6AF856C6">
                            <wp:extent cx="208915" cy="156700"/>
                            <wp:effectExtent l="25400" t="0" r="0" b="0"/>
                            <wp:docPr id="1" name="Picture 6" descr="Computer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_White.png"/>
                                    <pic:cNvPicPr/>
                                  </pic:nvPicPr>
                                  <pic:blipFill>
                                    <a:blip r:embed="rId18"/>
                                    <a:stretch>
                                      <a:fillRect/>
                                    </a:stretch>
                                  </pic:blipFill>
                                  <pic:spPr>
                                    <a:xfrm>
                                      <a:off x="0" y="0"/>
                                      <a:ext cx="208843" cy="156646"/>
                                    </a:xfrm>
                                    <a:prstGeom prst="rect">
                                      <a:avLst/>
                                    </a:prstGeom>
                                  </pic:spPr>
                                </pic:pic>
                              </a:graphicData>
                            </a:graphic>
                          </wp:inline>
                        </w:drawing>
                      </w:r>
                      <w:r>
                        <w:rPr>
                          <w:color w:val="FFFFFF" w:themeColor="background1"/>
                          <w:sz w:val="24"/>
                        </w:rPr>
                        <w:t xml:space="preserve">  r</w:t>
                      </w:r>
                      <w:r w:rsidRPr="00F12600">
                        <w:rPr>
                          <w:color w:val="FFFFFF" w:themeColor="background1"/>
                          <w:sz w:val="24"/>
                        </w:rPr>
                        <w:t>ochdale.gov.uk</w:t>
                      </w:r>
                    </w:p>
                    <w:p w14:paraId="045563D9" w14:textId="77777777" w:rsidR="00D36338" w:rsidRPr="00F12600" w:rsidRDefault="00D36338" w:rsidP="00EC2153">
                      <w:pPr>
                        <w:spacing w:line="360" w:lineRule="auto"/>
                        <w:rPr>
                          <w:color w:val="FFFFFF" w:themeColor="background1"/>
                          <w:sz w:val="24"/>
                        </w:rPr>
                      </w:pPr>
                      <w:r>
                        <w:rPr>
                          <w:noProof/>
                          <w:color w:val="FFFFFF" w:themeColor="background1"/>
                          <w:sz w:val="24"/>
                          <w:lang w:eastAsia="en-GB"/>
                        </w:rPr>
                        <w:drawing>
                          <wp:inline distT="0" distB="0" distL="0" distR="0" wp14:anchorId="5425DB98" wp14:editId="4B664530">
                            <wp:extent cx="182873" cy="160020"/>
                            <wp:effectExtent l="25400" t="0" r="0" b="0"/>
                            <wp:docPr id="2" name="Picture 4" descr="Phon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_White.png"/>
                                    <pic:cNvPicPr/>
                                  </pic:nvPicPr>
                                  <pic:blipFill>
                                    <a:blip r:embed="rId19"/>
                                    <a:stretch>
                                      <a:fillRect/>
                                    </a:stretch>
                                  </pic:blipFill>
                                  <pic:spPr>
                                    <a:xfrm>
                                      <a:off x="0" y="0"/>
                                      <a:ext cx="183826" cy="160854"/>
                                    </a:xfrm>
                                    <a:prstGeom prst="rect">
                                      <a:avLst/>
                                    </a:prstGeom>
                                  </pic:spPr>
                                </pic:pic>
                              </a:graphicData>
                            </a:graphic>
                          </wp:inline>
                        </w:drawing>
                      </w:r>
                      <w:r>
                        <w:rPr>
                          <w:color w:val="FFFFFF" w:themeColor="background1"/>
                          <w:sz w:val="24"/>
                        </w:rPr>
                        <w:t xml:space="preserve">  </w:t>
                      </w:r>
                      <w:r w:rsidRPr="00F12600">
                        <w:rPr>
                          <w:color w:val="FFFFFF" w:themeColor="background1"/>
                          <w:sz w:val="24"/>
                        </w:rPr>
                        <w:t xml:space="preserve">01706 </w:t>
                      </w:r>
                      <w:r>
                        <w:rPr>
                          <w:color w:val="FFFFFF" w:themeColor="background1"/>
                          <w:sz w:val="24"/>
                        </w:rPr>
                        <w:t>924252</w:t>
                      </w:r>
                    </w:p>
                    <w:p w14:paraId="5AE435FA" w14:textId="77777777" w:rsidR="00D36338" w:rsidRPr="00F12600" w:rsidRDefault="00D36338" w:rsidP="00EC2153">
                      <w:pPr>
                        <w:spacing w:line="360" w:lineRule="auto"/>
                        <w:rPr>
                          <w:color w:val="FFFFFF" w:themeColor="background1"/>
                          <w:sz w:val="24"/>
                        </w:rPr>
                      </w:pPr>
                      <w:r w:rsidRPr="00C15AE5">
                        <w:rPr>
                          <w:noProof/>
                          <w:color w:val="FFFFFF" w:themeColor="background1"/>
                          <w:sz w:val="24"/>
                          <w:lang w:eastAsia="en-GB"/>
                        </w:rPr>
                        <w:drawing>
                          <wp:inline distT="0" distB="0" distL="0" distR="0" wp14:anchorId="2D791CA7" wp14:editId="1A4D00D2">
                            <wp:extent cx="199392" cy="124640"/>
                            <wp:effectExtent l="25400" t="0" r="3808" b="0"/>
                            <wp:docPr id="4" name="Picture 0" descr="Envelop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_White.png"/>
                                    <pic:cNvPicPr/>
                                  </pic:nvPicPr>
                                  <pic:blipFill>
                                    <a:blip r:embed="rId20"/>
                                    <a:stretch>
                                      <a:fillRect/>
                                    </a:stretch>
                                  </pic:blipFill>
                                  <pic:spPr>
                                    <a:xfrm>
                                      <a:off x="0" y="0"/>
                                      <a:ext cx="199605" cy="124773"/>
                                    </a:xfrm>
                                    <a:prstGeom prst="rect">
                                      <a:avLst/>
                                    </a:prstGeom>
                                  </pic:spPr>
                                </pic:pic>
                              </a:graphicData>
                            </a:graphic>
                          </wp:inline>
                        </w:drawing>
                      </w:r>
                      <w:r>
                        <w:rPr>
                          <w:color w:val="FFFFFF" w:themeColor="background1"/>
                          <w:sz w:val="24"/>
                        </w:rPr>
                        <w:t xml:space="preserve">  strategic.planning</w:t>
                      </w:r>
                      <w:r w:rsidRPr="00F12600">
                        <w:rPr>
                          <w:color w:val="FFFFFF" w:themeColor="background1"/>
                          <w:sz w:val="24"/>
                        </w:rPr>
                        <w:t>@rochdale.gov.uk</w:t>
                      </w:r>
                    </w:p>
                  </w:txbxContent>
                </v:textbox>
                <w10:wrap type="tight"/>
              </v:shape>
            </w:pict>
          </mc:Fallback>
        </mc:AlternateContent>
      </w:r>
      <w:r w:rsidR="00457B40">
        <w:rPr>
          <w:noProof/>
          <w:lang w:eastAsia="en-GB"/>
        </w:rPr>
        <w:drawing>
          <wp:anchor distT="0" distB="0" distL="114300" distR="114300" simplePos="0" relativeHeight="251665408" behindDoc="1" locked="1" layoutInCell="1" allowOverlap="1" wp14:anchorId="77111393" wp14:editId="6528D5BA">
            <wp:simplePos x="0" y="0"/>
            <wp:positionH relativeFrom="column">
              <wp:posOffset>-450215</wp:posOffset>
            </wp:positionH>
            <wp:positionV relativeFrom="paragraph">
              <wp:posOffset>-1786890</wp:posOffset>
            </wp:positionV>
            <wp:extent cx="7568565" cy="10706100"/>
            <wp:effectExtent l="0" t="0" r="0" b="0"/>
            <wp:wrapNone/>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2573.2_Policy_BackCover_June15.jp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7568565" cy="10706100"/>
                    </a:xfrm>
                    <a:prstGeom prst="rect">
                      <a:avLst/>
                    </a:prstGeom>
                    <a:noFill/>
                    <a:ln w="9525">
                      <a:noFill/>
                      <a:miter lim="800000"/>
                      <a:headEnd/>
                      <a:tailEnd/>
                    </a:ln>
                  </pic:spPr>
                </pic:pic>
              </a:graphicData>
            </a:graphic>
          </wp:anchor>
        </w:drawing>
      </w:r>
      <w:r w:rsidR="00457B40">
        <w:rPr>
          <w:noProof/>
          <w:lang w:val="en-US"/>
        </w:rPr>
        <w:t xml:space="preserve"> </w:t>
      </w:r>
    </w:p>
    <w:sectPr w:rsidR="009413A0" w:rsidRPr="004F0F1E" w:rsidSect="00033BC2">
      <w:pgSz w:w="11906" w:h="16838" w:code="9"/>
      <w:pgMar w:top="2552" w:right="707" w:bottom="1135" w:left="70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632A5" w14:textId="77777777" w:rsidR="004025C2" w:rsidRDefault="004025C2" w:rsidP="009413A0">
      <w:r>
        <w:separator/>
      </w:r>
    </w:p>
  </w:endnote>
  <w:endnote w:type="continuationSeparator" w:id="0">
    <w:p w14:paraId="659E566F" w14:textId="77777777" w:rsidR="004025C2" w:rsidRDefault="004025C2" w:rsidP="0094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ounders Grotesk Regular">
    <w:altName w:val="Segoe Script"/>
    <w:panose1 w:val="00000000000000000000"/>
    <w:charset w:val="00"/>
    <w:family w:val="swiss"/>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7CC3" w14:textId="77777777" w:rsidR="00D36338" w:rsidRDefault="00D36338">
    <w:pPr>
      <w:pStyle w:val="Footer"/>
    </w:pPr>
    <w:r w:rsidRPr="006825D1">
      <w:rPr>
        <w:color w:val="029A83" w:themeColor="accent3"/>
      </w:rPr>
      <w:t>rochdale.gov.uk</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84F2" w14:textId="583E164C" w:rsidR="00D36338" w:rsidRDefault="00D36338">
    <w:pPr>
      <w:pStyle w:val="Footer"/>
    </w:pPr>
    <w:r w:rsidRPr="006825D1">
      <w:rPr>
        <w:color w:val="029A83" w:themeColor="accent3"/>
      </w:rPr>
      <w:t>rochdale.gov.uk</w:t>
    </w:r>
    <w:r>
      <w:ptab w:relativeTo="margin" w:alignment="right" w:leader="none"/>
    </w:r>
    <w:r>
      <w:fldChar w:fldCharType="begin"/>
    </w:r>
    <w:r>
      <w:instrText xml:space="preserve"> page </w:instrText>
    </w:r>
    <w:r>
      <w:fldChar w:fldCharType="separate"/>
    </w:r>
    <w:r w:rsidR="00430F6E">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0565D" w14:textId="77777777" w:rsidR="004025C2" w:rsidRDefault="004025C2" w:rsidP="009413A0">
      <w:r>
        <w:separator/>
      </w:r>
    </w:p>
  </w:footnote>
  <w:footnote w:type="continuationSeparator" w:id="0">
    <w:p w14:paraId="0C96493D" w14:textId="77777777" w:rsidR="004025C2" w:rsidRDefault="004025C2" w:rsidP="0094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8343E" w14:textId="77777777" w:rsidR="00D36338" w:rsidRPr="00435794" w:rsidRDefault="00D36338" w:rsidP="00435794">
    <w:pPr>
      <w:pStyle w:val="Header"/>
    </w:pPr>
    <w:r>
      <w:rPr>
        <w:noProof/>
        <w:lang w:eastAsia="en-GB"/>
      </w:rPr>
      <w:drawing>
        <wp:anchor distT="0" distB="0" distL="114300" distR="114300" simplePos="0" relativeHeight="251665408" behindDoc="1" locked="0" layoutInCell="1" allowOverlap="1" wp14:anchorId="741AEC85" wp14:editId="47F09D2E">
          <wp:simplePos x="0" y="0"/>
          <wp:positionH relativeFrom="column">
            <wp:posOffset>-1708041</wp:posOffset>
          </wp:positionH>
          <wp:positionV relativeFrom="paragraph">
            <wp:posOffset>-460754</wp:posOffset>
          </wp:positionV>
          <wp:extent cx="7594600" cy="10738354"/>
          <wp:effectExtent l="0" t="0" r="6350" b="6350"/>
          <wp:wrapNone/>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73.2_Strategy_BackCover_June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600" cy="1073835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FB909" w14:textId="77777777" w:rsidR="00D36338" w:rsidRDefault="00D36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D72A" w14:textId="12A90FA1" w:rsidR="00D36338" w:rsidRDefault="00430F6E">
    <w:pPr>
      <w:pStyle w:val="Header"/>
    </w:pPr>
    <w:sdt>
      <w:sdtPr>
        <w:alias w:val="Title"/>
        <w:tag w:val=""/>
        <w:id w:val="1398093975"/>
        <w:dataBinding w:prefixMappings="xmlns:ns0='http://purl.org/dc/elements/1.1/' xmlns:ns1='http://schemas.openxmlformats.org/package/2006/metadata/core-properties' " w:xpath="/ns1:coreProperties[1]/ns0:title[1]" w:storeItemID="{6C3C8BC8-F283-45AE-878A-BAB7291924A1}"/>
        <w:text/>
      </w:sdtPr>
      <w:sdtEndPr/>
      <w:sdtContent>
        <w:r w:rsidR="00787B3B">
          <w:t>New Housing and the Provision of Recreation Facilities Supplementary Planning Document (SPD)</w:t>
        </w:r>
      </w:sdtContent>
    </w:sdt>
  </w:p>
  <w:p w14:paraId="6E2C657C" w14:textId="5572788D" w:rsidR="00D36338" w:rsidRDefault="00430F6E">
    <w:pPr>
      <w:pStyle w:val="Header"/>
    </w:pPr>
    <w:sdt>
      <w:sdtPr>
        <w:alias w:val="Subject"/>
        <w:tag w:val=""/>
        <w:id w:val="1520810361"/>
        <w:dataBinding w:prefixMappings="xmlns:ns0='http://purl.org/dc/elements/1.1/' xmlns:ns1='http://schemas.openxmlformats.org/package/2006/metadata/core-properties' " w:xpath="/ns1:coreProperties[1]/ns0:subject[1]" w:storeItemID="{6C3C8BC8-F283-45AE-878A-BAB7291924A1}"/>
        <w:text/>
      </w:sdtPr>
      <w:sdtEndPr/>
      <w:sdtContent>
        <w:r w:rsidR="00787B3B">
          <w:t>Draft December 2019</w:t>
        </w:r>
      </w:sdtContent>
    </w:sdt>
    <w:r w:rsidR="00D36338">
      <w:rPr>
        <w:noProof/>
        <w:lang w:eastAsia="en-GB"/>
      </w:rPr>
      <w:drawing>
        <wp:anchor distT="0" distB="0" distL="114300" distR="114300" simplePos="0" relativeHeight="251658240" behindDoc="0" locked="0" layoutInCell="1" allowOverlap="1" wp14:anchorId="74CAD915" wp14:editId="24F6DFA2">
          <wp:simplePos x="0" y="0"/>
          <wp:positionH relativeFrom="page">
            <wp:posOffset>356235</wp:posOffset>
          </wp:positionH>
          <wp:positionV relativeFrom="page">
            <wp:posOffset>245110</wp:posOffset>
          </wp:positionV>
          <wp:extent cx="901080" cy="112032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080" cy="112032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8989" w14:textId="77777777" w:rsidR="00D36338" w:rsidRDefault="00D36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80CA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48E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941D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C003E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C0AE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ACA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401C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64E0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A8C1E6"/>
    <w:lvl w:ilvl="0">
      <w:start w:val="1"/>
      <w:numFmt w:val="decimal"/>
      <w:pStyle w:val="ListNumber"/>
      <w:lvlText w:val="%1."/>
      <w:lvlJc w:val="left"/>
      <w:pPr>
        <w:tabs>
          <w:tab w:val="num" w:pos="360"/>
        </w:tabs>
        <w:ind w:left="360" w:hanging="360"/>
      </w:pPr>
    </w:lvl>
  </w:abstractNum>
  <w:abstractNum w:abstractNumId="9" w15:restartNumberingAfterBreak="0">
    <w:nsid w:val="03080163"/>
    <w:multiLevelType w:val="hybridMultilevel"/>
    <w:tmpl w:val="E18C5168"/>
    <w:lvl w:ilvl="0" w:tplc="82567EAA">
      <w:start w:val="3"/>
      <w:numFmt w:val="bullet"/>
      <w:lvlText w:val="-"/>
      <w:lvlJc w:val="left"/>
      <w:pPr>
        <w:ind w:left="1069" w:hanging="360"/>
      </w:pPr>
      <w:rPr>
        <w:rFonts w:ascii="Arial" w:eastAsiaTheme="minorHAns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054F5634"/>
    <w:multiLevelType w:val="hybridMultilevel"/>
    <w:tmpl w:val="8FC2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9A0C42"/>
    <w:multiLevelType w:val="hybridMultilevel"/>
    <w:tmpl w:val="6918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B4C22"/>
    <w:multiLevelType w:val="hybridMultilevel"/>
    <w:tmpl w:val="0466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E57C54"/>
    <w:multiLevelType w:val="hybridMultilevel"/>
    <w:tmpl w:val="F48C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1708B2"/>
    <w:multiLevelType w:val="hybridMultilevel"/>
    <w:tmpl w:val="D0A866E4"/>
    <w:lvl w:ilvl="0" w:tplc="901E43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672DAD"/>
    <w:multiLevelType w:val="hybridMultilevel"/>
    <w:tmpl w:val="E26C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E17D71"/>
    <w:multiLevelType w:val="multilevel"/>
    <w:tmpl w:val="21285BCE"/>
    <w:styleLink w:val="RBCBullets"/>
    <w:lvl w:ilvl="0">
      <w:start w:val="1"/>
      <w:numFmt w:val="bullet"/>
      <w:pStyle w:val="ListBullet"/>
      <w:lvlText w:val=""/>
      <w:lvlJc w:val="left"/>
      <w:pPr>
        <w:ind w:left="1083" w:hanging="363"/>
      </w:pPr>
      <w:rPr>
        <w:rFonts w:ascii="Symbol" w:hAnsi="Symbol" w:hint="default"/>
        <w:color w:val="029A83" w:themeColor="accent3"/>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CF5F6A"/>
    <w:multiLevelType w:val="hybridMultilevel"/>
    <w:tmpl w:val="4462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DF567C"/>
    <w:multiLevelType w:val="hybridMultilevel"/>
    <w:tmpl w:val="5400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BE405A"/>
    <w:multiLevelType w:val="hybridMultilevel"/>
    <w:tmpl w:val="C42A2EC0"/>
    <w:lvl w:ilvl="0" w:tplc="3B2C6F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8175E9"/>
    <w:multiLevelType w:val="multilevel"/>
    <w:tmpl w:val="21285BCE"/>
    <w:numStyleLink w:val="RBCBullets"/>
  </w:abstractNum>
  <w:abstractNum w:abstractNumId="21" w15:restartNumberingAfterBreak="0">
    <w:nsid w:val="449E31B8"/>
    <w:multiLevelType w:val="hybridMultilevel"/>
    <w:tmpl w:val="21E825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7E8643C"/>
    <w:multiLevelType w:val="hybridMultilevel"/>
    <w:tmpl w:val="4CA49D2E"/>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23" w15:restartNumberingAfterBreak="0">
    <w:nsid w:val="4AFB3ADA"/>
    <w:multiLevelType w:val="hybridMultilevel"/>
    <w:tmpl w:val="DDA8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C37C8"/>
    <w:multiLevelType w:val="hybridMultilevel"/>
    <w:tmpl w:val="6E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454A6"/>
    <w:multiLevelType w:val="hybridMultilevel"/>
    <w:tmpl w:val="7296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DF366F"/>
    <w:multiLevelType w:val="hybridMultilevel"/>
    <w:tmpl w:val="6F28B228"/>
    <w:lvl w:ilvl="0" w:tplc="F76ECD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04A4D"/>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3FD1F67"/>
    <w:multiLevelType w:val="hybridMultilevel"/>
    <w:tmpl w:val="E91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4447A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0A00D35"/>
    <w:multiLevelType w:val="hybridMultilevel"/>
    <w:tmpl w:val="3D60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466C8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E82305"/>
    <w:multiLevelType w:val="multilevel"/>
    <w:tmpl w:val="3E7443D8"/>
    <w:styleLink w:val="RBCHeadings"/>
    <w:lvl w:ilvl="0">
      <w:start w:val="1"/>
      <w:numFmt w:val="decimal"/>
      <w:pStyle w:val="Heading1"/>
      <w:lvlText w:val="%1."/>
      <w:lvlJc w:val="left"/>
      <w:pPr>
        <w:ind w:left="4254" w:hanging="709"/>
      </w:pPr>
      <w:rPr>
        <w:rFonts w:hint="default"/>
      </w:rPr>
    </w:lvl>
    <w:lvl w:ilvl="1">
      <w:start w:val="1"/>
      <w:numFmt w:val="decimal"/>
      <w:pStyle w:val="Heading2"/>
      <w:lvlText w:val="%1.%2"/>
      <w:lvlJc w:val="left"/>
      <w:pPr>
        <w:ind w:left="709" w:hanging="709"/>
      </w:pPr>
      <w:rPr>
        <w:rFonts w:hint="default"/>
      </w:rPr>
    </w:lvl>
    <w:lvl w:ilvl="2">
      <w:start w:val="1"/>
      <w:numFmt w:val="lowerRoman"/>
      <w:lvlText w:val="%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abstractNumId w:val="32"/>
    <w:lvlOverride w:ilvl="0">
      <w:lvl w:ilvl="0">
        <w:start w:val="1"/>
        <w:numFmt w:val="decimal"/>
        <w:pStyle w:val="Heading1"/>
        <w:lvlText w:val="%1."/>
        <w:lvlJc w:val="left"/>
        <w:pPr>
          <w:ind w:left="4254" w:hanging="709"/>
        </w:pPr>
        <w:rPr>
          <w:rFonts w:hint="default"/>
        </w:rPr>
      </w:lvl>
    </w:lvlOverride>
    <w:lvlOverride w:ilvl="1">
      <w:lvl w:ilvl="1">
        <w:start w:val="1"/>
        <w:numFmt w:val="decimal"/>
        <w:pStyle w:val="Heading2"/>
        <w:lvlText w:val="%1.%2"/>
        <w:lvlJc w:val="left"/>
        <w:pPr>
          <w:ind w:left="709" w:hanging="709"/>
        </w:pPr>
        <w:rPr>
          <w:rFonts w:hint="default"/>
          <w:i w:val="0"/>
        </w:rPr>
      </w:lvl>
    </w:lvlOverride>
    <w:lvlOverride w:ilvl="2">
      <w:lvl w:ilvl="2">
        <w:start w:val="1"/>
        <w:numFmt w:val="lowerRoman"/>
        <w:lvlText w:val="%3)"/>
        <w:lvlJc w:val="left"/>
        <w:pPr>
          <w:ind w:left="709" w:hanging="709"/>
        </w:pPr>
        <w:rPr>
          <w:rFonts w:hint="default"/>
        </w:rPr>
      </w:lvl>
    </w:lvlOverride>
    <w:lvlOverride w:ilvl="3">
      <w:lvl w:ilvl="3">
        <w:start w:val="1"/>
        <w:numFmt w:val="decimal"/>
        <w:lvlText w:val="(%4)"/>
        <w:lvlJc w:val="left"/>
        <w:pPr>
          <w:ind w:left="709" w:hanging="709"/>
        </w:pPr>
        <w:rPr>
          <w:rFonts w:hint="default"/>
        </w:rPr>
      </w:lvl>
    </w:lvlOverride>
    <w:lvlOverride w:ilvl="4">
      <w:lvl w:ilvl="4">
        <w:start w:val="1"/>
        <w:numFmt w:val="lowerLetter"/>
        <w:lvlText w:val="(%5)"/>
        <w:lvlJc w:val="left"/>
        <w:pPr>
          <w:ind w:left="709" w:hanging="709"/>
        </w:pPr>
        <w:rPr>
          <w:rFonts w:hint="default"/>
        </w:rPr>
      </w:lvl>
    </w:lvlOverride>
    <w:lvlOverride w:ilvl="5">
      <w:lvl w:ilvl="5">
        <w:start w:val="1"/>
        <w:numFmt w:val="lowerRoman"/>
        <w:lvlText w:val="(%6)"/>
        <w:lvlJc w:val="left"/>
        <w:pPr>
          <w:ind w:left="709" w:hanging="709"/>
        </w:pPr>
        <w:rPr>
          <w:rFonts w:hint="default"/>
        </w:rPr>
      </w:lvl>
    </w:lvlOverride>
    <w:lvlOverride w:ilvl="6">
      <w:lvl w:ilvl="6">
        <w:start w:val="1"/>
        <w:numFmt w:val="decimal"/>
        <w:lvlText w:val="%7."/>
        <w:lvlJc w:val="left"/>
        <w:pPr>
          <w:ind w:left="709" w:hanging="709"/>
        </w:pPr>
        <w:rPr>
          <w:rFonts w:hint="default"/>
        </w:rPr>
      </w:lvl>
    </w:lvlOverride>
    <w:lvlOverride w:ilvl="7">
      <w:lvl w:ilvl="7">
        <w:start w:val="1"/>
        <w:numFmt w:val="lowerLetter"/>
        <w:lvlText w:val="%8."/>
        <w:lvlJc w:val="left"/>
        <w:pPr>
          <w:ind w:left="709" w:hanging="709"/>
        </w:pPr>
        <w:rPr>
          <w:rFonts w:hint="default"/>
        </w:rPr>
      </w:lvl>
    </w:lvlOverride>
    <w:lvlOverride w:ilvl="8">
      <w:lvl w:ilvl="8">
        <w:start w:val="1"/>
        <w:numFmt w:val="lowerRoman"/>
        <w:lvlText w:val="%9."/>
        <w:lvlJc w:val="left"/>
        <w:pPr>
          <w:ind w:left="709" w:hanging="709"/>
        </w:pPr>
        <w:rPr>
          <w:rFonts w:hint="default"/>
        </w:rPr>
      </w:lvl>
    </w:lvlOverride>
  </w:num>
  <w:num w:numId="2">
    <w:abstractNumId w:val="16"/>
  </w:num>
  <w:num w:numId="3">
    <w:abstractNumId w:val="20"/>
  </w:num>
  <w:num w:numId="4">
    <w:abstractNumId w:val="31"/>
  </w:num>
  <w:num w:numId="5">
    <w:abstractNumId w:val="29"/>
  </w:num>
  <w:num w:numId="6">
    <w:abstractNumId w:val="27"/>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24"/>
  </w:num>
  <w:num w:numId="18">
    <w:abstractNumId w:val="15"/>
  </w:num>
  <w:num w:numId="19">
    <w:abstractNumId w:val="21"/>
  </w:num>
  <w:num w:numId="20">
    <w:abstractNumId w:val="25"/>
  </w:num>
  <w:num w:numId="21">
    <w:abstractNumId w:val="18"/>
  </w:num>
  <w:num w:numId="22">
    <w:abstractNumId w:val="17"/>
  </w:num>
  <w:num w:numId="23">
    <w:abstractNumId w:val="10"/>
  </w:num>
  <w:num w:numId="24">
    <w:abstractNumId w:val="9"/>
  </w:num>
  <w:num w:numId="25">
    <w:abstractNumId w:val="28"/>
  </w:num>
  <w:num w:numId="26">
    <w:abstractNumId w:val="22"/>
  </w:num>
  <w:num w:numId="27">
    <w:abstractNumId w:val="11"/>
  </w:num>
  <w:num w:numId="28">
    <w:abstractNumId w:val="13"/>
  </w:num>
  <w:num w:numId="29">
    <w:abstractNumId w:val="23"/>
  </w:num>
  <w:num w:numId="30">
    <w:abstractNumId w:val="14"/>
  </w:num>
  <w:num w:numId="31">
    <w:abstractNumId w:val="19"/>
  </w:num>
  <w:num w:numId="32">
    <w:abstractNumId w:val="26"/>
  </w:num>
  <w:num w:numId="33">
    <w:abstractNumId w:val="30"/>
  </w:num>
  <w:num w:numId="34">
    <w:abstractNumId w:val="32"/>
    <w:lvlOverride w:ilvl="0">
      <w:startOverride w:val="1"/>
      <w:lvl w:ilvl="0">
        <w:start w:val="1"/>
        <w:numFmt w:val="decimal"/>
        <w:pStyle w:val="Heading1"/>
        <w:lvlText w:val="%1."/>
        <w:lvlJc w:val="left"/>
        <w:pPr>
          <w:ind w:left="4254" w:hanging="709"/>
        </w:pPr>
        <w:rPr>
          <w:rFonts w:hint="default"/>
        </w:rPr>
      </w:lvl>
    </w:lvlOverride>
    <w:lvlOverride w:ilvl="1">
      <w:startOverride w:val="1"/>
      <w:lvl w:ilvl="1">
        <w:start w:val="1"/>
        <w:numFmt w:val="decimal"/>
        <w:pStyle w:val="Heading2"/>
        <w:lvlText w:val="%1.%2"/>
        <w:lvlJc w:val="left"/>
        <w:pPr>
          <w:ind w:left="709" w:hanging="709"/>
        </w:pPr>
        <w:rPr>
          <w:rFonts w:hint="default"/>
          <w:i w:val="0"/>
        </w:rPr>
      </w:lvl>
    </w:lvlOverride>
    <w:lvlOverride w:ilvl="2">
      <w:startOverride w:val="1"/>
      <w:lvl w:ilvl="2">
        <w:start w:val="1"/>
        <w:numFmt w:val="lowerRoman"/>
        <w:lvlText w:val="%3)"/>
        <w:lvlJc w:val="left"/>
        <w:pPr>
          <w:ind w:left="709" w:hanging="709"/>
        </w:pPr>
        <w:rPr>
          <w:rFonts w:hint="default"/>
        </w:rPr>
      </w:lvl>
    </w:lvlOverride>
    <w:lvlOverride w:ilvl="3">
      <w:startOverride w:val="1"/>
      <w:lvl w:ilvl="3">
        <w:start w:val="1"/>
        <w:numFmt w:val="decimal"/>
        <w:lvlText w:val="(%4)"/>
        <w:lvlJc w:val="left"/>
        <w:pPr>
          <w:ind w:left="709" w:hanging="709"/>
        </w:pPr>
        <w:rPr>
          <w:rFonts w:hint="default"/>
        </w:rPr>
      </w:lvl>
    </w:lvlOverride>
    <w:lvlOverride w:ilvl="4">
      <w:startOverride w:val="9"/>
      <w:lvl w:ilvl="4">
        <w:start w:val="9"/>
        <w:numFmt w:val="lowerLetter"/>
        <w:lvlText w:val="(%5)"/>
        <w:lvlJc w:val="left"/>
        <w:pPr>
          <w:ind w:left="709" w:hanging="709"/>
        </w:pPr>
        <w:rPr>
          <w:rFonts w:hint="default"/>
        </w:rPr>
      </w:lvl>
    </w:lvlOverride>
  </w:num>
  <w:num w:numId="35">
    <w:abstractNumId w:val="32"/>
    <w:lvlOverride w:ilvl="0">
      <w:startOverride w:val="1"/>
      <w:lvl w:ilvl="0">
        <w:start w:val="1"/>
        <w:numFmt w:val="decimal"/>
        <w:pStyle w:val="Heading1"/>
        <w:lvlText w:val="%1."/>
        <w:lvlJc w:val="left"/>
        <w:pPr>
          <w:ind w:left="4254" w:hanging="709"/>
        </w:pPr>
        <w:rPr>
          <w:rFonts w:hint="default"/>
        </w:rPr>
      </w:lvl>
    </w:lvlOverride>
    <w:lvlOverride w:ilvl="1">
      <w:startOverride w:val="1"/>
      <w:lvl w:ilvl="1">
        <w:start w:val="1"/>
        <w:numFmt w:val="decimal"/>
        <w:pStyle w:val="Heading2"/>
        <w:lvlText w:val="%1.%2"/>
        <w:lvlJc w:val="left"/>
        <w:pPr>
          <w:ind w:left="709" w:hanging="709"/>
        </w:pPr>
        <w:rPr>
          <w:rFonts w:hint="default"/>
          <w:i w:val="0"/>
        </w:rPr>
      </w:lvl>
    </w:lvlOverride>
    <w:lvlOverride w:ilvl="2">
      <w:startOverride w:val="1"/>
      <w:lvl w:ilvl="2">
        <w:start w:val="1"/>
        <w:numFmt w:val="lowerRoman"/>
        <w:lvlText w:val="%3)"/>
        <w:lvlJc w:val="left"/>
        <w:pPr>
          <w:ind w:left="709" w:hanging="709"/>
        </w:pPr>
        <w:rPr>
          <w:rFonts w:hint="default"/>
        </w:rPr>
      </w:lvl>
    </w:lvlOverride>
    <w:lvlOverride w:ilvl="3">
      <w:startOverride w:val="1"/>
      <w:lvl w:ilvl="3">
        <w:start w:val="1"/>
        <w:numFmt w:val="decimal"/>
        <w:lvlText w:val="(%4)"/>
        <w:lvlJc w:val="left"/>
        <w:pPr>
          <w:ind w:left="709" w:hanging="709"/>
        </w:pPr>
        <w:rPr>
          <w:rFonts w:hint="default"/>
        </w:rPr>
      </w:lvl>
    </w:lvlOverride>
    <w:lvlOverride w:ilvl="4">
      <w:startOverride w:val="1"/>
      <w:lvl w:ilvl="4">
        <w:start w:val="1"/>
        <w:numFmt w:val="lowerLetter"/>
        <w:lvlText w:val="(%5)"/>
        <w:lvlJc w:val="left"/>
        <w:pPr>
          <w:ind w:left="709" w:hanging="709"/>
        </w:pPr>
        <w:rPr>
          <w:rFonts w:hint="default"/>
        </w:rPr>
      </w:lvl>
    </w:lvlOverride>
    <w:lvlOverride w:ilvl="5">
      <w:startOverride w:val="2"/>
      <w:lvl w:ilvl="5">
        <w:start w:val="2"/>
        <w:numFmt w:val="decimal"/>
        <w:lvlText w:val=""/>
        <w:lvlJc w:val="left"/>
      </w:lvl>
    </w:lvlOverride>
  </w:num>
  <w:num w:numId="3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73"/>
    <w:rsid w:val="0000019F"/>
    <w:rsid w:val="00001578"/>
    <w:rsid w:val="0000181B"/>
    <w:rsid w:val="0000336C"/>
    <w:rsid w:val="00004E04"/>
    <w:rsid w:val="00007CEC"/>
    <w:rsid w:val="00014B10"/>
    <w:rsid w:val="00015605"/>
    <w:rsid w:val="00016403"/>
    <w:rsid w:val="00023733"/>
    <w:rsid w:val="00023971"/>
    <w:rsid w:val="00024188"/>
    <w:rsid w:val="000325D1"/>
    <w:rsid w:val="0003379C"/>
    <w:rsid w:val="00033BC2"/>
    <w:rsid w:val="00033D1E"/>
    <w:rsid w:val="00034E60"/>
    <w:rsid w:val="00035C82"/>
    <w:rsid w:val="00041760"/>
    <w:rsid w:val="00041F09"/>
    <w:rsid w:val="000423A1"/>
    <w:rsid w:val="00043622"/>
    <w:rsid w:val="000464FD"/>
    <w:rsid w:val="00047804"/>
    <w:rsid w:val="00053CB6"/>
    <w:rsid w:val="00056F7C"/>
    <w:rsid w:val="00057967"/>
    <w:rsid w:val="000608DB"/>
    <w:rsid w:val="000652F9"/>
    <w:rsid w:val="000709DE"/>
    <w:rsid w:val="0007158B"/>
    <w:rsid w:val="0007311B"/>
    <w:rsid w:val="00073575"/>
    <w:rsid w:val="00074059"/>
    <w:rsid w:val="00076308"/>
    <w:rsid w:val="0008333C"/>
    <w:rsid w:val="000848C7"/>
    <w:rsid w:val="00085383"/>
    <w:rsid w:val="00090177"/>
    <w:rsid w:val="00092160"/>
    <w:rsid w:val="00093366"/>
    <w:rsid w:val="00094E4E"/>
    <w:rsid w:val="000A39D2"/>
    <w:rsid w:val="000B0687"/>
    <w:rsid w:val="000B2917"/>
    <w:rsid w:val="000B33A8"/>
    <w:rsid w:val="000B5410"/>
    <w:rsid w:val="000C0FF3"/>
    <w:rsid w:val="000C299C"/>
    <w:rsid w:val="000C2C54"/>
    <w:rsid w:val="000C457B"/>
    <w:rsid w:val="000D663F"/>
    <w:rsid w:val="000D7441"/>
    <w:rsid w:val="000E0870"/>
    <w:rsid w:val="000E0E34"/>
    <w:rsid w:val="000E2D3C"/>
    <w:rsid w:val="000E5C7F"/>
    <w:rsid w:val="000E784A"/>
    <w:rsid w:val="000F2F77"/>
    <w:rsid w:val="000F4BEF"/>
    <w:rsid w:val="000F5521"/>
    <w:rsid w:val="000F6402"/>
    <w:rsid w:val="00111E13"/>
    <w:rsid w:val="00117DF0"/>
    <w:rsid w:val="001220FF"/>
    <w:rsid w:val="00122A11"/>
    <w:rsid w:val="001243B1"/>
    <w:rsid w:val="00125C71"/>
    <w:rsid w:val="001317F6"/>
    <w:rsid w:val="00133E4A"/>
    <w:rsid w:val="001341CC"/>
    <w:rsid w:val="00135F31"/>
    <w:rsid w:val="001376EA"/>
    <w:rsid w:val="00143316"/>
    <w:rsid w:val="00147816"/>
    <w:rsid w:val="0015281F"/>
    <w:rsid w:val="001633A7"/>
    <w:rsid w:val="00166AC0"/>
    <w:rsid w:val="00167E38"/>
    <w:rsid w:val="00170E82"/>
    <w:rsid w:val="001727C5"/>
    <w:rsid w:val="00172B21"/>
    <w:rsid w:val="001813BE"/>
    <w:rsid w:val="00182E57"/>
    <w:rsid w:val="00183158"/>
    <w:rsid w:val="00183695"/>
    <w:rsid w:val="00184F41"/>
    <w:rsid w:val="00185F39"/>
    <w:rsid w:val="0019173B"/>
    <w:rsid w:val="001924C2"/>
    <w:rsid w:val="001966B1"/>
    <w:rsid w:val="00196EB3"/>
    <w:rsid w:val="00197615"/>
    <w:rsid w:val="001A236C"/>
    <w:rsid w:val="001A6188"/>
    <w:rsid w:val="001A6268"/>
    <w:rsid w:val="001B309E"/>
    <w:rsid w:val="001C0E32"/>
    <w:rsid w:val="001C1629"/>
    <w:rsid w:val="001C18CC"/>
    <w:rsid w:val="001C1DD4"/>
    <w:rsid w:val="001C27F3"/>
    <w:rsid w:val="001C2FA6"/>
    <w:rsid w:val="001C6CBD"/>
    <w:rsid w:val="001D2E52"/>
    <w:rsid w:val="001D3F6D"/>
    <w:rsid w:val="001D534D"/>
    <w:rsid w:val="001D6474"/>
    <w:rsid w:val="001D789A"/>
    <w:rsid w:val="001D7A77"/>
    <w:rsid w:val="001E3CAD"/>
    <w:rsid w:val="001E4766"/>
    <w:rsid w:val="001F016E"/>
    <w:rsid w:val="001F407D"/>
    <w:rsid w:val="001F46C4"/>
    <w:rsid w:val="001F71AB"/>
    <w:rsid w:val="001F760D"/>
    <w:rsid w:val="002000C7"/>
    <w:rsid w:val="002004D0"/>
    <w:rsid w:val="00202901"/>
    <w:rsid w:val="00205392"/>
    <w:rsid w:val="00211113"/>
    <w:rsid w:val="00223621"/>
    <w:rsid w:val="00235BF6"/>
    <w:rsid w:val="00245EAA"/>
    <w:rsid w:val="00246FD6"/>
    <w:rsid w:val="00251E31"/>
    <w:rsid w:val="00253892"/>
    <w:rsid w:val="002551B3"/>
    <w:rsid w:val="00255DF5"/>
    <w:rsid w:val="00256284"/>
    <w:rsid w:val="00257D64"/>
    <w:rsid w:val="00264E02"/>
    <w:rsid w:val="00265A6F"/>
    <w:rsid w:val="002673F4"/>
    <w:rsid w:val="00271123"/>
    <w:rsid w:val="00271331"/>
    <w:rsid w:val="002730CF"/>
    <w:rsid w:val="00274306"/>
    <w:rsid w:val="002752B6"/>
    <w:rsid w:val="002771E9"/>
    <w:rsid w:val="00283CAE"/>
    <w:rsid w:val="002921E4"/>
    <w:rsid w:val="00295387"/>
    <w:rsid w:val="002958B3"/>
    <w:rsid w:val="00295D70"/>
    <w:rsid w:val="00296F06"/>
    <w:rsid w:val="002A3173"/>
    <w:rsid w:val="002A37B7"/>
    <w:rsid w:val="002A5898"/>
    <w:rsid w:val="002A7B99"/>
    <w:rsid w:val="002A7DA5"/>
    <w:rsid w:val="002B053C"/>
    <w:rsid w:val="002B1F0B"/>
    <w:rsid w:val="002B6B8D"/>
    <w:rsid w:val="002C01F7"/>
    <w:rsid w:val="002C07B0"/>
    <w:rsid w:val="002C24A8"/>
    <w:rsid w:val="002D4F41"/>
    <w:rsid w:val="002E108A"/>
    <w:rsid w:val="002E6797"/>
    <w:rsid w:val="002F2B55"/>
    <w:rsid w:val="002F5757"/>
    <w:rsid w:val="002F5A99"/>
    <w:rsid w:val="002F7CD1"/>
    <w:rsid w:val="00304AC0"/>
    <w:rsid w:val="00305C99"/>
    <w:rsid w:val="00306CF2"/>
    <w:rsid w:val="00312139"/>
    <w:rsid w:val="003133A7"/>
    <w:rsid w:val="00314EF4"/>
    <w:rsid w:val="003204C4"/>
    <w:rsid w:val="00320662"/>
    <w:rsid w:val="00321093"/>
    <w:rsid w:val="003211EC"/>
    <w:rsid w:val="0033192A"/>
    <w:rsid w:val="00333B0C"/>
    <w:rsid w:val="00335B6E"/>
    <w:rsid w:val="003369B3"/>
    <w:rsid w:val="003369CF"/>
    <w:rsid w:val="003429F2"/>
    <w:rsid w:val="00342F38"/>
    <w:rsid w:val="0034342A"/>
    <w:rsid w:val="0034507C"/>
    <w:rsid w:val="00345E8A"/>
    <w:rsid w:val="0035022F"/>
    <w:rsid w:val="003512BA"/>
    <w:rsid w:val="00354A6E"/>
    <w:rsid w:val="00357566"/>
    <w:rsid w:val="00357C85"/>
    <w:rsid w:val="00363152"/>
    <w:rsid w:val="003644A2"/>
    <w:rsid w:val="00365EA8"/>
    <w:rsid w:val="00372D47"/>
    <w:rsid w:val="0038009C"/>
    <w:rsid w:val="00384791"/>
    <w:rsid w:val="00384E9B"/>
    <w:rsid w:val="003869ED"/>
    <w:rsid w:val="0038749C"/>
    <w:rsid w:val="00387550"/>
    <w:rsid w:val="00391446"/>
    <w:rsid w:val="00394721"/>
    <w:rsid w:val="003947E3"/>
    <w:rsid w:val="00396180"/>
    <w:rsid w:val="00397A12"/>
    <w:rsid w:val="003A4431"/>
    <w:rsid w:val="003A7B63"/>
    <w:rsid w:val="003B79F3"/>
    <w:rsid w:val="003C374C"/>
    <w:rsid w:val="003C71C7"/>
    <w:rsid w:val="003D73AC"/>
    <w:rsid w:val="003E14AD"/>
    <w:rsid w:val="003E223E"/>
    <w:rsid w:val="003E293B"/>
    <w:rsid w:val="003E5A0D"/>
    <w:rsid w:val="003F547E"/>
    <w:rsid w:val="003F7654"/>
    <w:rsid w:val="00400919"/>
    <w:rsid w:val="004025C2"/>
    <w:rsid w:val="004028C1"/>
    <w:rsid w:val="00403D86"/>
    <w:rsid w:val="0040423A"/>
    <w:rsid w:val="00404A41"/>
    <w:rsid w:val="004077B5"/>
    <w:rsid w:val="00407B2A"/>
    <w:rsid w:val="00410DC7"/>
    <w:rsid w:val="004133A7"/>
    <w:rsid w:val="00415907"/>
    <w:rsid w:val="004174B1"/>
    <w:rsid w:val="0042129B"/>
    <w:rsid w:val="004216E1"/>
    <w:rsid w:val="00422A35"/>
    <w:rsid w:val="004234D4"/>
    <w:rsid w:val="0042351B"/>
    <w:rsid w:val="00423747"/>
    <w:rsid w:val="00426931"/>
    <w:rsid w:val="00426D1D"/>
    <w:rsid w:val="00426F1F"/>
    <w:rsid w:val="00430418"/>
    <w:rsid w:val="00430F6E"/>
    <w:rsid w:val="004328CB"/>
    <w:rsid w:val="00433010"/>
    <w:rsid w:val="00435794"/>
    <w:rsid w:val="00435D37"/>
    <w:rsid w:val="0044007A"/>
    <w:rsid w:val="00440AA0"/>
    <w:rsid w:val="00444533"/>
    <w:rsid w:val="00444F6A"/>
    <w:rsid w:val="00444FE1"/>
    <w:rsid w:val="00446D04"/>
    <w:rsid w:val="00447C4B"/>
    <w:rsid w:val="00451BDE"/>
    <w:rsid w:val="00457B40"/>
    <w:rsid w:val="00460462"/>
    <w:rsid w:val="00461BFE"/>
    <w:rsid w:val="00461FB5"/>
    <w:rsid w:val="00462477"/>
    <w:rsid w:val="0046450A"/>
    <w:rsid w:val="00464CA1"/>
    <w:rsid w:val="004810C8"/>
    <w:rsid w:val="0048198D"/>
    <w:rsid w:val="00482003"/>
    <w:rsid w:val="00482D45"/>
    <w:rsid w:val="00485CCD"/>
    <w:rsid w:val="00487F79"/>
    <w:rsid w:val="00491EDB"/>
    <w:rsid w:val="00497109"/>
    <w:rsid w:val="004A3040"/>
    <w:rsid w:val="004A5579"/>
    <w:rsid w:val="004A5C21"/>
    <w:rsid w:val="004B21F0"/>
    <w:rsid w:val="004B503C"/>
    <w:rsid w:val="004B66A6"/>
    <w:rsid w:val="004B6A3A"/>
    <w:rsid w:val="004B70B5"/>
    <w:rsid w:val="004D3E89"/>
    <w:rsid w:val="004D5BD2"/>
    <w:rsid w:val="004D6D24"/>
    <w:rsid w:val="004E00B6"/>
    <w:rsid w:val="004E10C4"/>
    <w:rsid w:val="004E1F2D"/>
    <w:rsid w:val="004E402B"/>
    <w:rsid w:val="004E4679"/>
    <w:rsid w:val="004E4EB2"/>
    <w:rsid w:val="004E53FE"/>
    <w:rsid w:val="004E65B3"/>
    <w:rsid w:val="004F0ABE"/>
    <w:rsid w:val="004F1AA2"/>
    <w:rsid w:val="004F2A72"/>
    <w:rsid w:val="004F312A"/>
    <w:rsid w:val="004F5E93"/>
    <w:rsid w:val="004F652D"/>
    <w:rsid w:val="004F7BA8"/>
    <w:rsid w:val="00500453"/>
    <w:rsid w:val="00500FD2"/>
    <w:rsid w:val="00503999"/>
    <w:rsid w:val="00505467"/>
    <w:rsid w:val="0050753F"/>
    <w:rsid w:val="00510530"/>
    <w:rsid w:val="0051078E"/>
    <w:rsid w:val="00513D23"/>
    <w:rsid w:val="0051677D"/>
    <w:rsid w:val="0051787D"/>
    <w:rsid w:val="00522910"/>
    <w:rsid w:val="00524616"/>
    <w:rsid w:val="00524888"/>
    <w:rsid w:val="00532648"/>
    <w:rsid w:val="005337BA"/>
    <w:rsid w:val="005406D8"/>
    <w:rsid w:val="005410D1"/>
    <w:rsid w:val="005421C4"/>
    <w:rsid w:val="00542ECD"/>
    <w:rsid w:val="005442E1"/>
    <w:rsid w:val="00561F32"/>
    <w:rsid w:val="00564520"/>
    <w:rsid w:val="00566F30"/>
    <w:rsid w:val="00570FAA"/>
    <w:rsid w:val="00571A9C"/>
    <w:rsid w:val="005720F7"/>
    <w:rsid w:val="00573659"/>
    <w:rsid w:val="00580010"/>
    <w:rsid w:val="005821B3"/>
    <w:rsid w:val="00582845"/>
    <w:rsid w:val="005859B7"/>
    <w:rsid w:val="0058619B"/>
    <w:rsid w:val="005872AB"/>
    <w:rsid w:val="005876A3"/>
    <w:rsid w:val="005927B7"/>
    <w:rsid w:val="005A26E2"/>
    <w:rsid w:val="005A3233"/>
    <w:rsid w:val="005A3E65"/>
    <w:rsid w:val="005A4BF1"/>
    <w:rsid w:val="005A699C"/>
    <w:rsid w:val="005A738A"/>
    <w:rsid w:val="005B2447"/>
    <w:rsid w:val="005B3410"/>
    <w:rsid w:val="005B341D"/>
    <w:rsid w:val="005B3DF3"/>
    <w:rsid w:val="005C0C08"/>
    <w:rsid w:val="005C6DBA"/>
    <w:rsid w:val="005C77D0"/>
    <w:rsid w:val="005D3433"/>
    <w:rsid w:val="005D427E"/>
    <w:rsid w:val="005D4893"/>
    <w:rsid w:val="005D7077"/>
    <w:rsid w:val="005E1EBF"/>
    <w:rsid w:val="005E63AB"/>
    <w:rsid w:val="005E6BBC"/>
    <w:rsid w:val="005F5D02"/>
    <w:rsid w:val="006044F2"/>
    <w:rsid w:val="00604615"/>
    <w:rsid w:val="00606257"/>
    <w:rsid w:val="00606CAD"/>
    <w:rsid w:val="006101DC"/>
    <w:rsid w:val="0061067C"/>
    <w:rsid w:val="006110B2"/>
    <w:rsid w:val="00612F55"/>
    <w:rsid w:val="00615048"/>
    <w:rsid w:val="00615DE4"/>
    <w:rsid w:val="006201EE"/>
    <w:rsid w:val="00622154"/>
    <w:rsid w:val="0062401C"/>
    <w:rsid w:val="006321B5"/>
    <w:rsid w:val="0063294C"/>
    <w:rsid w:val="00637DA1"/>
    <w:rsid w:val="00640A98"/>
    <w:rsid w:val="0064371E"/>
    <w:rsid w:val="00643FD3"/>
    <w:rsid w:val="006507C3"/>
    <w:rsid w:val="00653FD8"/>
    <w:rsid w:val="006569E9"/>
    <w:rsid w:val="00661743"/>
    <w:rsid w:val="00662940"/>
    <w:rsid w:val="00663DCB"/>
    <w:rsid w:val="00666A91"/>
    <w:rsid w:val="00667F9C"/>
    <w:rsid w:val="00675C64"/>
    <w:rsid w:val="006760FD"/>
    <w:rsid w:val="00676916"/>
    <w:rsid w:val="00691CB2"/>
    <w:rsid w:val="00692272"/>
    <w:rsid w:val="006923BE"/>
    <w:rsid w:val="00692DCF"/>
    <w:rsid w:val="006933FA"/>
    <w:rsid w:val="00695F5D"/>
    <w:rsid w:val="00696120"/>
    <w:rsid w:val="0069696F"/>
    <w:rsid w:val="00696F5A"/>
    <w:rsid w:val="006A2246"/>
    <w:rsid w:val="006A26CC"/>
    <w:rsid w:val="006A27C9"/>
    <w:rsid w:val="006A58EB"/>
    <w:rsid w:val="006A701E"/>
    <w:rsid w:val="006A7A3C"/>
    <w:rsid w:val="006B0A04"/>
    <w:rsid w:val="006C2A16"/>
    <w:rsid w:val="006C3CB8"/>
    <w:rsid w:val="006D4BCE"/>
    <w:rsid w:val="006D6F80"/>
    <w:rsid w:val="006D7E07"/>
    <w:rsid w:val="006E0FEC"/>
    <w:rsid w:val="006E1AB2"/>
    <w:rsid w:val="006E2C01"/>
    <w:rsid w:val="006E6D0E"/>
    <w:rsid w:val="006E7883"/>
    <w:rsid w:val="006F4BBD"/>
    <w:rsid w:val="006F67DF"/>
    <w:rsid w:val="006F6EDE"/>
    <w:rsid w:val="007035AA"/>
    <w:rsid w:val="007114BE"/>
    <w:rsid w:val="00720AD0"/>
    <w:rsid w:val="0072730D"/>
    <w:rsid w:val="00734B5F"/>
    <w:rsid w:val="00736A73"/>
    <w:rsid w:val="00741A59"/>
    <w:rsid w:val="007442FF"/>
    <w:rsid w:val="0075417E"/>
    <w:rsid w:val="00754E6D"/>
    <w:rsid w:val="00755660"/>
    <w:rsid w:val="00756365"/>
    <w:rsid w:val="007570B1"/>
    <w:rsid w:val="0076011F"/>
    <w:rsid w:val="0076179E"/>
    <w:rsid w:val="007640FB"/>
    <w:rsid w:val="00765F37"/>
    <w:rsid w:val="00774FD7"/>
    <w:rsid w:val="0077757C"/>
    <w:rsid w:val="00780649"/>
    <w:rsid w:val="007811AA"/>
    <w:rsid w:val="00787B3B"/>
    <w:rsid w:val="00787E38"/>
    <w:rsid w:val="0079120D"/>
    <w:rsid w:val="00792C52"/>
    <w:rsid w:val="007A46A9"/>
    <w:rsid w:val="007A637A"/>
    <w:rsid w:val="007B606C"/>
    <w:rsid w:val="007C01C1"/>
    <w:rsid w:val="007C5216"/>
    <w:rsid w:val="007C5C07"/>
    <w:rsid w:val="007D1AE8"/>
    <w:rsid w:val="007D2EB5"/>
    <w:rsid w:val="007D5510"/>
    <w:rsid w:val="007D7D24"/>
    <w:rsid w:val="007D7FF7"/>
    <w:rsid w:val="007E16CB"/>
    <w:rsid w:val="007E3C6F"/>
    <w:rsid w:val="007E4943"/>
    <w:rsid w:val="007F1127"/>
    <w:rsid w:val="007F1269"/>
    <w:rsid w:val="007F4DDB"/>
    <w:rsid w:val="00805198"/>
    <w:rsid w:val="00805D21"/>
    <w:rsid w:val="00805F1F"/>
    <w:rsid w:val="00807C7B"/>
    <w:rsid w:val="008116A8"/>
    <w:rsid w:val="008122A5"/>
    <w:rsid w:val="00812E04"/>
    <w:rsid w:val="008171FA"/>
    <w:rsid w:val="008174A9"/>
    <w:rsid w:val="008177E8"/>
    <w:rsid w:val="00820D08"/>
    <w:rsid w:val="00821EF2"/>
    <w:rsid w:val="00823261"/>
    <w:rsid w:val="00823904"/>
    <w:rsid w:val="00830450"/>
    <w:rsid w:val="00830B5D"/>
    <w:rsid w:val="008315BF"/>
    <w:rsid w:val="00832CB0"/>
    <w:rsid w:val="00837501"/>
    <w:rsid w:val="008452F5"/>
    <w:rsid w:val="00851985"/>
    <w:rsid w:val="00852091"/>
    <w:rsid w:val="00852809"/>
    <w:rsid w:val="0085392F"/>
    <w:rsid w:val="00861580"/>
    <w:rsid w:val="00864317"/>
    <w:rsid w:val="00864392"/>
    <w:rsid w:val="00864A4A"/>
    <w:rsid w:val="00886B1E"/>
    <w:rsid w:val="00891F45"/>
    <w:rsid w:val="00894EA2"/>
    <w:rsid w:val="008960F9"/>
    <w:rsid w:val="008A125F"/>
    <w:rsid w:val="008A45FB"/>
    <w:rsid w:val="008A5B4C"/>
    <w:rsid w:val="008A6A90"/>
    <w:rsid w:val="008A7E65"/>
    <w:rsid w:val="008B02CD"/>
    <w:rsid w:val="008B61A6"/>
    <w:rsid w:val="008B66CC"/>
    <w:rsid w:val="008B7C84"/>
    <w:rsid w:val="008C154F"/>
    <w:rsid w:val="008C334F"/>
    <w:rsid w:val="008C5811"/>
    <w:rsid w:val="008D4F63"/>
    <w:rsid w:val="008E0BF5"/>
    <w:rsid w:val="008E1E0C"/>
    <w:rsid w:val="008E3F75"/>
    <w:rsid w:val="008E6999"/>
    <w:rsid w:val="008F07CC"/>
    <w:rsid w:val="008F2333"/>
    <w:rsid w:val="008F36BD"/>
    <w:rsid w:val="008F5A39"/>
    <w:rsid w:val="008F77E2"/>
    <w:rsid w:val="009008CC"/>
    <w:rsid w:val="009021F1"/>
    <w:rsid w:val="00903CD0"/>
    <w:rsid w:val="0090478B"/>
    <w:rsid w:val="00904FC3"/>
    <w:rsid w:val="00906299"/>
    <w:rsid w:val="0090643B"/>
    <w:rsid w:val="00906685"/>
    <w:rsid w:val="00907819"/>
    <w:rsid w:val="009132CF"/>
    <w:rsid w:val="00916E33"/>
    <w:rsid w:val="00921E44"/>
    <w:rsid w:val="0092588D"/>
    <w:rsid w:val="00926A96"/>
    <w:rsid w:val="00930EDC"/>
    <w:rsid w:val="00932859"/>
    <w:rsid w:val="0093344F"/>
    <w:rsid w:val="009413A0"/>
    <w:rsid w:val="00941488"/>
    <w:rsid w:val="00941F9E"/>
    <w:rsid w:val="00951D98"/>
    <w:rsid w:val="00952006"/>
    <w:rsid w:val="00957027"/>
    <w:rsid w:val="00964B45"/>
    <w:rsid w:val="0096546B"/>
    <w:rsid w:val="0097311E"/>
    <w:rsid w:val="009747D4"/>
    <w:rsid w:val="0098087C"/>
    <w:rsid w:val="00981443"/>
    <w:rsid w:val="009868A8"/>
    <w:rsid w:val="00992F4B"/>
    <w:rsid w:val="009930F7"/>
    <w:rsid w:val="00993BC7"/>
    <w:rsid w:val="00996A00"/>
    <w:rsid w:val="009C1F68"/>
    <w:rsid w:val="009C2624"/>
    <w:rsid w:val="009D0404"/>
    <w:rsid w:val="009D2E56"/>
    <w:rsid w:val="009D4743"/>
    <w:rsid w:val="009D7C28"/>
    <w:rsid w:val="009E31B7"/>
    <w:rsid w:val="009E357C"/>
    <w:rsid w:val="009F2584"/>
    <w:rsid w:val="009F5CE7"/>
    <w:rsid w:val="009F5FCD"/>
    <w:rsid w:val="00A018B1"/>
    <w:rsid w:val="00A02FA1"/>
    <w:rsid w:val="00A05F47"/>
    <w:rsid w:val="00A1689C"/>
    <w:rsid w:val="00A2118D"/>
    <w:rsid w:val="00A24229"/>
    <w:rsid w:val="00A24AE6"/>
    <w:rsid w:val="00A275AA"/>
    <w:rsid w:val="00A36D2D"/>
    <w:rsid w:val="00A3743E"/>
    <w:rsid w:val="00A42114"/>
    <w:rsid w:val="00A467BF"/>
    <w:rsid w:val="00A47652"/>
    <w:rsid w:val="00A54E20"/>
    <w:rsid w:val="00A558A3"/>
    <w:rsid w:val="00A56C57"/>
    <w:rsid w:val="00A5731B"/>
    <w:rsid w:val="00A6011E"/>
    <w:rsid w:val="00A60233"/>
    <w:rsid w:val="00A67419"/>
    <w:rsid w:val="00A67ECD"/>
    <w:rsid w:val="00A72920"/>
    <w:rsid w:val="00A73134"/>
    <w:rsid w:val="00A73236"/>
    <w:rsid w:val="00A7450E"/>
    <w:rsid w:val="00A766E8"/>
    <w:rsid w:val="00A76D8C"/>
    <w:rsid w:val="00A77B7C"/>
    <w:rsid w:val="00A806E5"/>
    <w:rsid w:val="00A8116E"/>
    <w:rsid w:val="00A85B14"/>
    <w:rsid w:val="00A86EC1"/>
    <w:rsid w:val="00A87CD2"/>
    <w:rsid w:val="00AA1DFD"/>
    <w:rsid w:val="00AA6503"/>
    <w:rsid w:val="00AB2F09"/>
    <w:rsid w:val="00AB6022"/>
    <w:rsid w:val="00AC0755"/>
    <w:rsid w:val="00AC148C"/>
    <w:rsid w:val="00AC21A7"/>
    <w:rsid w:val="00AC449F"/>
    <w:rsid w:val="00AC7BD6"/>
    <w:rsid w:val="00AD3A28"/>
    <w:rsid w:val="00AD449A"/>
    <w:rsid w:val="00AD685A"/>
    <w:rsid w:val="00AD6C2C"/>
    <w:rsid w:val="00AE1308"/>
    <w:rsid w:val="00AE53B5"/>
    <w:rsid w:val="00AF0F70"/>
    <w:rsid w:val="00AF1925"/>
    <w:rsid w:val="00AF1E1F"/>
    <w:rsid w:val="00AF4E63"/>
    <w:rsid w:val="00AF4FAF"/>
    <w:rsid w:val="00B02FBD"/>
    <w:rsid w:val="00B03740"/>
    <w:rsid w:val="00B059A5"/>
    <w:rsid w:val="00B07BFE"/>
    <w:rsid w:val="00B1016C"/>
    <w:rsid w:val="00B116EA"/>
    <w:rsid w:val="00B13CD7"/>
    <w:rsid w:val="00B17316"/>
    <w:rsid w:val="00B20578"/>
    <w:rsid w:val="00B264C5"/>
    <w:rsid w:val="00B3299B"/>
    <w:rsid w:val="00B35132"/>
    <w:rsid w:val="00B37122"/>
    <w:rsid w:val="00B437A8"/>
    <w:rsid w:val="00B473F9"/>
    <w:rsid w:val="00B51A33"/>
    <w:rsid w:val="00B51BF5"/>
    <w:rsid w:val="00B5221B"/>
    <w:rsid w:val="00B546C0"/>
    <w:rsid w:val="00B62AEC"/>
    <w:rsid w:val="00B651CD"/>
    <w:rsid w:val="00B65320"/>
    <w:rsid w:val="00B657FF"/>
    <w:rsid w:val="00B67664"/>
    <w:rsid w:val="00B679CB"/>
    <w:rsid w:val="00B74A06"/>
    <w:rsid w:val="00B7626A"/>
    <w:rsid w:val="00B77E6D"/>
    <w:rsid w:val="00B806D5"/>
    <w:rsid w:val="00B842D6"/>
    <w:rsid w:val="00B84803"/>
    <w:rsid w:val="00B84F64"/>
    <w:rsid w:val="00B85540"/>
    <w:rsid w:val="00B87493"/>
    <w:rsid w:val="00B908D2"/>
    <w:rsid w:val="00BA397A"/>
    <w:rsid w:val="00BA7493"/>
    <w:rsid w:val="00BA7818"/>
    <w:rsid w:val="00BA789D"/>
    <w:rsid w:val="00BA7EA8"/>
    <w:rsid w:val="00BB1329"/>
    <w:rsid w:val="00BB1675"/>
    <w:rsid w:val="00BC00C3"/>
    <w:rsid w:val="00BC330F"/>
    <w:rsid w:val="00BD288A"/>
    <w:rsid w:val="00BD4F84"/>
    <w:rsid w:val="00BD5D14"/>
    <w:rsid w:val="00BE11DF"/>
    <w:rsid w:val="00BE3941"/>
    <w:rsid w:val="00BE6120"/>
    <w:rsid w:val="00BF2BA2"/>
    <w:rsid w:val="00BF710C"/>
    <w:rsid w:val="00C01CA8"/>
    <w:rsid w:val="00C02E37"/>
    <w:rsid w:val="00C044D9"/>
    <w:rsid w:val="00C04547"/>
    <w:rsid w:val="00C04AA2"/>
    <w:rsid w:val="00C05700"/>
    <w:rsid w:val="00C077CA"/>
    <w:rsid w:val="00C12CA5"/>
    <w:rsid w:val="00C13106"/>
    <w:rsid w:val="00C139AD"/>
    <w:rsid w:val="00C230BA"/>
    <w:rsid w:val="00C23D2B"/>
    <w:rsid w:val="00C25ABF"/>
    <w:rsid w:val="00C26F3C"/>
    <w:rsid w:val="00C30A11"/>
    <w:rsid w:val="00C324E3"/>
    <w:rsid w:val="00C34613"/>
    <w:rsid w:val="00C355ED"/>
    <w:rsid w:val="00C35937"/>
    <w:rsid w:val="00C45A8B"/>
    <w:rsid w:val="00C5253B"/>
    <w:rsid w:val="00C53744"/>
    <w:rsid w:val="00C53928"/>
    <w:rsid w:val="00C65EE7"/>
    <w:rsid w:val="00C66A8F"/>
    <w:rsid w:val="00C7328A"/>
    <w:rsid w:val="00C742CC"/>
    <w:rsid w:val="00C74FE2"/>
    <w:rsid w:val="00C76C1F"/>
    <w:rsid w:val="00C84C1E"/>
    <w:rsid w:val="00C92C6D"/>
    <w:rsid w:val="00C92CD0"/>
    <w:rsid w:val="00C96BA8"/>
    <w:rsid w:val="00C97699"/>
    <w:rsid w:val="00C97A80"/>
    <w:rsid w:val="00CA012E"/>
    <w:rsid w:val="00CA6D15"/>
    <w:rsid w:val="00CB1403"/>
    <w:rsid w:val="00CB5FC1"/>
    <w:rsid w:val="00CB6D3E"/>
    <w:rsid w:val="00CB7551"/>
    <w:rsid w:val="00CC651F"/>
    <w:rsid w:val="00CC7E6F"/>
    <w:rsid w:val="00CD375C"/>
    <w:rsid w:val="00CD3DCE"/>
    <w:rsid w:val="00CD652D"/>
    <w:rsid w:val="00CE115E"/>
    <w:rsid w:val="00CE247A"/>
    <w:rsid w:val="00CE495B"/>
    <w:rsid w:val="00CE6A78"/>
    <w:rsid w:val="00CF5149"/>
    <w:rsid w:val="00CF514F"/>
    <w:rsid w:val="00D0052A"/>
    <w:rsid w:val="00D007BA"/>
    <w:rsid w:val="00D0596E"/>
    <w:rsid w:val="00D06C01"/>
    <w:rsid w:val="00D1554B"/>
    <w:rsid w:val="00D15EDC"/>
    <w:rsid w:val="00D16055"/>
    <w:rsid w:val="00D238EC"/>
    <w:rsid w:val="00D252D1"/>
    <w:rsid w:val="00D313F1"/>
    <w:rsid w:val="00D31D51"/>
    <w:rsid w:val="00D31FA0"/>
    <w:rsid w:val="00D32206"/>
    <w:rsid w:val="00D36338"/>
    <w:rsid w:val="00D4197D"/>
    <w:rsid w:val="00D41AAB"/>
    <w:rsid w:val="00D4549F"/>
    <w:rsid w:val="00D54230"/>
    <w:rsid w:val="00D544BC"/>
    <w:rsid w:val="00D57981"/>
    <w:rsid w:val="00D61B54"/>
    <w:rsid w:val="00D621AD"/>
    <w:rsid w:val="00D630D6"/>
    <w:rsid w:val="00D64D18"/>
    <w:rsid w:val="00D66149"/>
    <w:rsid w:val="00D72240"/>
    <w:rsid w:val="00D72C98"/>
    <w:rsid w:val="00D76864"/>
    <w:rsid w:val="00D8036E"/>
    <w:rsid w:val="00D80607"/>
    <w:rsid w:val="00D81817"/>
    <w:rsid w:val="00D867CF"/>
    <w:rsid w:val="00D90962"/>
    <w:rsid w:val="00D91C54"/>
    <w:rsid w:val="00D96C5E"/>
    <w:rsid w:val="00DA1469"/>
    <w:rsid w:val="00DA2F28"/>
    <w:rsid w:val="00DA2FEB"/>
    <w:rsid w:val="00DA4D8C"/>
    <w:rsid w:val="00DA7CB6"/>
    <w:rsid w:val="00DB38F2"/>
    <w:rsid w:val="00DB3967"/>
    <w:rsid w:val="00DB4CF9"/>
    <w:rsid w:val="00DB5BBD"/>
    <w:rsid w:val="00DC20BE"/>
    <w:rsid w:val="00DC4C4B"/>
    <w:rsid w:val="00DD0940"/>
    <w:rsid w:val="00DD107B"/>
    <w:rsid w:val="00DD4FC7"/>
    <w:rsid w:val="00DD581B"/>
    <w:rsid w:val="00DD6083"/>
    <w:rsid w:val="00DD68AA"/>
    <w:rsid w:val="00DE0C6E"/>
    <w:rsid w:val="00DE49BB"/>
    <w:rsid w:val="00DE4DB1"/>
    <w:rsid w:val="00DF2E1D"/>
    <w:rsid w:val="00DF5F39"/>
    <w:rsid w:val="00E0479B"/>
    <w:rsid w:val="00E05EC0"/>
    <w:rsid w:val="00E05F25"/>
    <w:rsid w:val="00E1395E"/>
    <w:rsid w:val="00E14AB4"/>
    <w:rsid w:val="00E16648"/>
    <w:rsid w:val="00E168EB"/>
    <w:rsid w:val="00E2191F"/>
    <w:rsid w:val="00E302D1"/>
    <w:rsid w:val="00E3491F"/>
    <w:rsid w:val="00E36468"/>
    <w:rsid w:val="00E474AF"/>
    <w:rsid w:val="00E47E7D"/>
    <w:rsid w:val="00E50C99"/>
    <w:rsid w:val="00E638C4"/>
    <w:rsid w:val="00E645B1"/>
    <w:rsid w:val="00E74AFD"/>
    <w:rsid w:val="00E76443"/>
    <w:rsid w:val="00E772C5"/>
    <w:rsid w:val="00E80884"/>
    <w:rsid w:val="00E873DB"/>
    <w:rsid w:val="00E91899"/>
    <w:rsid w:val="00E92D71"/>
    <w:rsid w:val="00E931F5"/>
    <w:rsid w:val="00E938EC"/>
    <w:rsid w:val="00EA27C2"/>
    <w:rsid w:val="00EA3A7D"/>
    <w:rsid w:val="00EA4C70"/>
    <w:rsid w:val="00EA55E5"/>
    <w:rsid w:val="00EA5904"/>
    <w:rsid w:val="00EA7933"/>
    <w:rsid w:val="00EB2964"/>
    <w:rsid w:val="00EB35C0"/>
    <w:rsid w:val="00EB420E"/>
    <w:rsid w:val="00EC2153"/>
    <w:rsid w:val="00EC418E"/>
    <w:rsid w:val="00EC681E"/>
    <w:rsid w:val="00EC7292"/>
    <w:rsid w:val="00EC7BF4"/>
    <w:rsid w:val="00ED1744"/>
    <w:rsid w:val="00ED1C28"/>
    <w:rsid w:val="00ED34F2"/>
    <w:rsid w:val="00ED55D3"/>
    <w:rsid w:val="00ED5EB2"/>
    <w:rsid w:val="00ED6F23"/>
    <w:rsid w:val="00EE1589"/>
    <w:rsid w:val="00EE2172"/>
    <w:rsid w:val="00EE22A9"/>
    <w:rsid w:val="00EE2DBA"/>
    <w:rsid w:val="00EE3E3D"/>
    <w:rsid w:val="00EE732C"/>
    <w:rsid w:val="00EE79F9"/>
    <w:rsid w:val="00EF13B1"/>
    <w:rsid w:val="00EF7873"/>
    <w:rsid w:val="00F009B9"/>
    <w:rsid w:val="00F01361"/>
    <w:rsid w:val="00F053FF"/>
    <w:rsid w:val="00F0722B"/>
    <w:rsid w:val="00F10746"/>
    <w:rsid w:val="00F22718"/>
    <w:rsid w:val="00F2299B"/>
    <w:rsid w:val="00F23092"/>
    <w:rsid w:val="00F26C5B"/>
    <w:rsid w:val="00F301EE"/>
    <w:rsid w:val="00F30DD0"/>
    <w:rsid w:val="00F31334"/>
    <w:rsid w:val="00F3220D"/>
    <w:rsid w:val="00F469F7"/>
    <w:rsid w:val="00F52962"/>
    <w:rsid w:val="00F61636"/>
    <w:rsid w:val="00F65124"/>
    <w:rsid w:val="00F6753A"/>
    <w:rsid w:val="00F7141A"/>
    <w:rsid w:val="00F721EE"/>
    <w:rsid w:val="00F73C23"/>
    <w:rsid w:val="00F74F5F"/>
    <w:rsid w:val="00F76F83"/>
    <w:rsid w:val="00F8240C"/>
    <w:rsid w:val="00F8545D"/>
    <w:rsid w:val="00F90913"/>
    <w:rsid w:val="00F90E05"/>
    <w:rsid w:val="00F93EF1"/>
    <w:rsid w:val="00F95622"/>
    <w:rsid w:val="00FA2D14"/>
    <w:rsid w:val="00FA4932"/>
    <w:rsid w:val="00FA6280"/>
    <w:rsid w:val="00FB3D67"/>
    <w:rsid w:val="00FB5410"/>
    <w:rsid w:val="00FB6249"/>
    <w:rsid w:val="00FC2BC6"/>
    <w:rsid w:val="00FC63C2"/>
    <w:rsid w:val="00FC7024"/>
    <w:rsid w:val="00FD02D7"/>
    <w:rsid w:val="00FD06A8"/>
    <w:rsid w:val="00FD10D9"/>
    <w:rsid w:val="00FD134C"/>
    <w:rsid w:val="00FD15A0"/>
    <w:rsid w:val="00FD1B9E"/>
    <w:rsid w:val="00FD1EF5"/>
    <w:rsid w:val="00FD267E"/>
    <w:rsid w:val="00FD3280"/>
    <w:rsid w:val="00FD508F"/>
    <w:rsid w:val="00FD7B43"/>
    <w:rsid w:val="00FD7F49"/>
    <w:rsid w:val="00FE3A80"/>
    <w:rsid w:val="00FE3B7E"/>
    <w:rsid w:val="00FF41B6"/>
    <w:rsid w:val="00FF6C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0192A81"/>
  <w15:docId w15:val="{E8196C95-135D-4618-B781-21E09035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sz w:val="22"/>
        <w:szCs w:val="22"/>
        <w:lang w:val="en-GB"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2A"/>
  </w:style>
  <w:style w:type="paragraph" w:styleId="Heading1">
    <w:name w:val="heading 1"/>
    <w:basedOn w:val="Normal"/>
    <w:next w:val="Normal"/>
    <w:link w:val="Heading1Char"/>
    <w:uiPriority w:val="1"/>
    <w:qFormat/>
    <w:rsid w:val="004F0F1E"/>
    <w:pPr>
      <w:keepNext/>
      <w:keepLines/>
      <w:numPr>
        <w:numId w:val="1"/>
      </w:numPr>
      <w:spacing w:after="240"/>
      <w:outlineLvl w:val="0"/>
    </w:pPr>
    <w:rPr>
      <w:rFonts w:asciiTheme="majorHAnsi" w:eastAsiaTheme="majorEastAsia" w:hAnsiTheme="majorHAnsi" w:cstheme="majorBidi"/>
      <w:b/>
      <w:bCs/>
      <w:color w:val="auto"/>
      <w:sz w:val="28"/>
      <w:szCs w:val="28"/>
    </w:rPr>
  </w:style>
  <w:style w:type="paragraph" w:styleId="Heading2">
    <w:name w:val="heading 2"/>
    <w:basedOn w:val="Normal"/>
    <w:next w:val="Normal"/>
    <w:link w:val="Heading2Char"/>
    <w:uiPriority w:val="2"/>
    <w:unhideWhenUsed/>
    <w:qFormat/>
    <w:rsid w:val="004F0F1E"/>
    <w:pPr>
      <w:keepNext/>
      <w:keepLines/>
      <w:numPr>
        <w:ilvl w:val="1"/>
        <w:numId w:val="1"/>
      </w:numPr>
      <w:spacing w:after="240"/>
      <w:outlineLvl w:val="1"/>
    </w:pPr>
    <w:rPr>
      <w:rFonts w:asciiTheme="majorHAnsi" w:eastAsiaTheme="majorEastAsia" w:hAnsiTheme="majorHAnsi" w:cstheme="majorBidi"/>
      <w:b/>
      <w:bCs/>
      <w:color w:val="auto"/>
      <w:sz w:val="24"/>
      <w:szCs w:val="26"/>
    </w:rPr>
  </w:style>
  <w:style w:type="paragraph" w:styleId="Heading3">
    <w:name w:val="heading 3"/>
    <w:next w:val="Normal"/>
    <w:link w:val="Heading3Char"/>
    <w:semiHidden/>
    <w:rsid w:val="00AB40D3"/>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EE5E2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EE5E2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EE5E2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EE5E2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E5E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EE5E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pPr>
    <w:rPr>
      <w:rFonts w:eastAsia="Times New Roman" w:cs="Times New Roman"/>
      <w:color w:val="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1F497D"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6825D1"/>
    <w:pPr>
      <w:tabs>
        <w:tab w:val="center" w:pos="4513"/>
        <w:tab w:val="right" w:pos="9026"/>
      </w:tabs>
      <w:jc w:val="center"/>
    </w:pPr>
  </w:style>
  <w:style w:type="character" w:customStyle="1" w:styleId="HeaderChar">
    <w:name w:val="Header Char"/>
    <w:basedOn w:val="DefaultParagraphFont"/>
    <w:link w:val="Header"/>
    <w:uiPriority w:val="99"/>
    <w:rsid w:val="006825D1"/>
  </w:style>
  <w:style w:type="paragraph" w:styleId="Footer">
    <w:name w:val="footer"/>
    <w:basedOn w:val="Normal"/>
    <w:link w:val="FooterChar"/>
    <w:uiPriority w:val="99"/>
    <w:unhideWhenUsed/>
    <w:rsid w:val="005147D6"/>
    <w:pPr>
      <w:tabs>
        <w:tab w:val="center" w:pos="4513"/>
        <w:tab w:val="right" w:pos="9026"/>
      </w:tabs>
    </w:pPr>
  </w:style>
  <w:style w:type="character" w:customStyle="1" w:styleId="FooterChar">
    <w:name w:val="Footer Char"/>
    <w:basedOn w:val="DefaultParagraphFont"/>
    <w:link w:val="Footer"/>
    <w:uiPriority w:val="99"/>
    <w:rsid w:val="005147D6"/>
  </w:style>
  <w:style w:type="table" w:styleId="TableGrid">
    <w:name w:val="Table Grid"/>
    <w:basedOn w:val="TableNormal"/>
    <w:rsid w:val="008F0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D16"/>
    <w:rPr>
      <w:rFonts w:ascii="Tahoma" w:hAnsi="Tahoma" w:cs="Tahoma"/>
      <w:sz w:val="16"/>
      <w:szCs w:val="16"/>
    </w:rPr>
  </w:style>
  <w:style w:type="character" w:customStyle="1" w:styleId="BalloonTextChar">
    <w:name w:val="Balloon Text Char"/>
    <w:basedOn w:val="DefaultParagraphFont"/>
    <w:link w:val="BalloonText"/>
    <w:uiPriority w:val="99"/>
    <w:semiHidden/>
    <w:rsid w:val="00807D16"/>
    <w:rPr>
      <w:rFonts w:ascii="Tahoma" w:hAnsi="Tahoma" w:cs="Tahoma"/>
      <w:sz w:val="16"/>
      <w:szCs w:val="16"/>
    </w:rPr>
  </w:style>
  <w:style w:type="paragraph" w:styleId="Title">
    <w:name w:val="Title"/>
    <w:basedOn w:val="Normal"/>
    <w:next w:val="Normal"/>
    <w:link w:val="TitleChar"/>
    <w:uiPriority w:val="10"/>
    <w:semiHidden/>
    <w:rsid w:val="005C527F"/>
    <w:rPr>
      <w:color w:val="029A83" w:themeColor="accent3"/>
      <w:sz w:val="72"/>
      <w:szCs w:val="72"/>
    </w:rPr>
  </w:style>
  <w:style w:type="character" w:customStyle="1" w:styleId="TitleChar">
    <w:name w:val="Title Char"/>
    <w:basedOn w:val="DefaultParagraphFont"/>
    <w:link w:val="Title"/>
    <w:uiPriority w:val="10"/>
    <w:rsid w:val="005C527F"/>
    <w:rPr>
      <w:color w:val="029A83" w:themeColor="accent3"/>
      <w:sz w:val="72"/>
      <w:szCs w:val="72"/>
    </w:rPr>
  </w:style>
  <w:style w:type="paragraph" w:styleId="Subtitle">
    <w:name w:val="Subtitle"/>
    <w:basedOn w:val="Normal"/>
    <w:next w:val="Normal"/>
    <w:link w:val="SubtitleChar"/>
    <w:uiPriority w:val="11"/>
    <w:semiHidden/>
    <w:rsid w:val="005C527F"/>
    <w:rPr>
      <w:sz w:val="52"/>
      <w:szCs w:val="52"/>
    </w:rPr>
  </w:style>
  <w:style w:type="character" w:customStyle="1" w:styleId="SubtitleChar">
    <w:name w:val="Subtitle Char"/>
    <w:basedOn w:val="DefaultParagraphFont"/>
    <w:link w:val="Subtitle"/>
    <w:uiPriority w:val="11"/>
    <w:rsid w:val="005C527F"/>
    <w:rPr>
      <w:sz w:val="52"/>
      <w:szCs w:val="52"/>
    </w:rPr>
  </w:style>
  <w:style w:type="character" w:styleId="PlaceholderText">
    <w:name w:val="Placeholder Text"/>
    <w:basedOn w:val="DefaultParagraphFont"/>
    <w:uiPriority w:val="99"/>
    <w:semiHidden/>
    <w:rsid w:val="005C527F"/>
    <w:rPr>
      <w:color w:val="808080"/>
    </w:rPr>
  </w:style>
  <w:style w:type="character" w:customStyle="1" w:styleId="Heading1Char">
    <w:name w:val="Heading 1 Char"/>
    <w:basedOn w:val="DefaultParagraphFont"/>
    <w:link w:val="Heading1"/>
    <w:uiPriority w:val="1"/>
    <w:rsid w:val="004F0F1E"/>
    <w:rPr>
      <w:rFonts w:asciiTheme="majorHAnsi" w:eastAsiaTheme="majorEastAsia" w:hAnsiTheme="majorHAnsi" w:cstheme="majorBidi"/>
      <w:b/>
      <w:bCs/>
      <w:color w:val="auto"/>
      <w:sz w:val="28"/>
      <w:szCs w:val="28"/>
    </w:rPr>
  </w:style>
  <w:style w:type="paragraph" w:styleId="TOCHeading">
    <w:name w:val="TOC Heading"/>
    <w:next w:val="Normal"/>
    <w:uiPriority w:val="39"/>
    <w:semiHidden/>
    <w:unhideWhenUsed/>
    <w:qFormat/>
    <w:rsid w:val="004F0F1E"/>
    <w:pPr>
      <w:spacing w:after="240"/>
      <w:jc w:val="center"/>
    </w:pPr>
    <w:rPr>
      <w:rFonts w:asciiTheme="majorHAnsi" w:eastAsiaTheme="majorEastAsia" w:hAnsiTheme="majorHAnsi" w:cstheme="majorBidi"/>
      <w:b/>
      <w:caps/>
      <w:sz w:val="32"/>
      <w:szCs w:val="32"/>
      <w:lang w:val="en-US"/>
    </w:rPr>
  </w:style>
  <w:style w:type="numbering" w:customStyle="1" w:styleId="RBCHeadings">
    <w:name w:val="RBC Headings"/>
    <w:uiPriority w:val="99"/>
    <w:semiHidden/>
    <w:rsid w:val="004F0F1E"/>
    <w:pPr>
      <w:numPr>
        <w:numId w:val="16"/>
      </w:numPr>
    </w:pPr>
  </w:style>
  <w:style w:type="paragraph" w:styleId="TOC1">
    <w:name w:val="toc 1"/>
    <w:basedOn w:val="Normal"/>
    <w:next w:val="Normal"/>
    <w:autoRedefine/>
    <w:uiPriority w:val="39"/>
    <w:unhideWhenUsed/>
    <w:rsid w:val="00EE79F9"/>
    <w:pPr>
      <w:tabs>
        <w:tab w:val="left" w:pos="440"/>
        <w:tab w:val="right" w:leader="dot" w:pos="10206"/>
      </w:tabs>
      <w:spacing w:after="100"/>
      <w:ind w:left="442" w:hanging="442"/>
    </w:pPr>
  </w:style>
  <w:style w:type="character" w:customStyle="1" w:styleId="Heading2Char">
    <w:name w:val="Heading 2 Char"/>
    <w:basedOn w:val="DefaultParagraphFont"/>
    <w:link w:val="Heading2"/>
    <w:uiPriority w:val="2"/>
    <w:rsid w:val="004F0F1E"/>
    <w:rPr>
      <w:rFonts w:asciiTheme="majorHAnsi" w:eastAsiaTheme="majorEastAsia" w:hAnsiTheme="majorHAnsi" w:cstheme="majorBidi"/>
      <w:b/>
      <w:bCs/>
      <w:color w:val="auto"/>
      <w:sz w:val="24"/>
      <w:szCs w:val="26"/>
    </w:rPr>
  </w:style>
  <w:style w:type="paragraph" w:styleId="TOC2">
    <w:name w:val="toc 2"/>
    <w:basedOn w:val="Normal"/>
    <w:next w:val="Normal"/>
    <w:autoRedefine/>
    <w:uiPriority w:val="39"/>
    <w:unhideWhenUsed/>
    <w:rsid w:val="00033BC2"/>
    <w:pPr>
      <w:tabs>
        <w:tab w:val="left" w:pos="1100"/>
        <w:tab w:val="left" w:pos="10065"/>
      </w:tabs>
      <w:spacing w:after="100"/>
      <w:ind w:left="884" w:hanging="442"/>
    </w:pPr>
  </w:style>
  <w:style w:type="character" w:styleId="Hyperlink">
    <w:name w:val="Hyperlink"/>
    <w:basedOn w:val="DefaultParagraphFont"/>
    <w:uiPriority w:val="99"/>
    <w:unhideWhenUsed/>
    <w:rsid w:val="004F0F1E"/>
    <w:rPr>
      <w:color w:val="0000FF" w:themeColor="hyperlink"/>
      <w:u w:val="single"/>
    </w:rPr>
  </w:style>
  <w:style w:type="paragraph" w:styleId="ListBullet">
    <w:name w:val="List Bullet"/>
    <w:basedOn w:val="Normal"/>
    <w:uiPriority w:val="3"/>
    <w:unhideWhenUsed/>
    <w:qFormat/>
    <w:rsid w:val="006B1282"/>
    <w:pPr>
      <w:numPr>
        <w:numId w:val="3"/>
      </w:numPr>
      <w:contextualSpacing/>
    </w:pPr>
  </w:style>
  <w:style w:type="numbering" w:customStyle="1" w:styleId="RBCBullets">
    <w:name w:val="RBC Bullets"/>
    <w:uiPriority w:val="99"/>
    <w:semiHidden/>
    <w:rsid w:val="006B1282"/>
    <w:pPr>
      <w:numPr>
        <w:numId w:val="2"/>
      </w:numPr>
    </w:pPr>
  </w:style>
  <w:style w:type="numbering" w:styleId="111111">
    <w:name w:val="Outline List 2"/>
    <w:basedOn w:val="NoList"/>
    <w:uiPriority w:val="99"/>
    <w:semiHidden/>
    <w:unhideWhenUsed/>
    <w:rsid w:val="00EE5E25"/>
    <w:pPr>
      <w:numPr>
        <w:numId w:val="4"/>
      </w:numPr>
    </w:pPr>
  </w:style>
  <w:style w:type="numbering" w:styleId="1ai">
    <w:name w:val="Outline List 1"/>
    <w:basedOn w:val="NoList"/>
    <w:uiPriority w:val="99"/>
    <w:semiHidden/>
    <w:unhideWhenUsed/>
    <w:rsid w:val="00EE5E25"/>
    <w:pPr>
      <w:numPr>
        <w:numId w:val="5"/>
      </w:numPr>
    </w:pPr>
  </w:style>
  <w:style w:type="character" w:customStyle="1" w:styleId="Heading4Char">
    <w:name w:val="Heading 4 Char"/>
    <w:basedOn w:val="DefaultParagraphFont"/>
    <w:link w:val="Heading4"/>
    <w:uiPriority w:val="9"/>
    <w:semiHidden/>
    <w:rsid w:val="00EE5E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E5E2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E5E2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E5E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5E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E5E25"/>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E5E25"/>
    <w:pPr>
      <w:numPr>
        <w:numId w:val="6"/>
      </w:numPr>
    </w:pPr>
  </w:style>
  <w:style w:type="paragraph" w:styleId="Bibliography">
    <w:name w:val="Bibliography"/>
    <w:basedOn w:val="Normal"/>
    <w:next w:val="Normal"/>
    <w:uiPriority w:val="37"/>
    <w:semiHidden/>
    <w:unhideWhenUsed/>
    <w:rsid w:val="00EE5E25"/>
  </w:style>
  <w:style w:type="paragraph" w:styleId="BlockText">
    <w:name w:val="Block Text"/>
    <w:basedOn w:val="Normal"/>
    <w:uiPriority w:val="99"/>
    <w:semiHidden/>
    <w:unhideWhenUsed/>
    <w:rsid w:val="00EE5E2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EE5E25"/>
    <w:pPr>
      <w:spacing w:after="120"/>
    </w:pPr>
  </w:style>
  <w:style w:type="character" w:customStyle="1" w:styleId="BodyTextChar">
    <w:name w:val="Body Text Char"/>
    <w:basedOn w:val="DefaultParagraphFont"/>
    <w:link w:val="BodyText"/>
    <w:uiPriority w:val="99"/>
    <w:semiHidden/>
    <w:rsid w:val="00EE5E25"/>
  </w:style>
  <w:style w:type="paragraph" w:styleId="BodyText2">
    <w:name w:val="Body Text 2"/>
    <w:basedOn w:val="Normal"/>
    <w:link w:val="BodyText2Char"/>
    <w:uiPriority w:val="99"/>
    <w:semiHidden/>
    <w:unhideWhenUsed/>
    <w:rsid w:val="00EE5E25"/>
    <w:pPr>
      <w:spacing w:after="120" w:line="480" w:lineRule="auto"/>
    </w:pPr>
  </w:style>
  <w:style w:type="character" w:customStyle="1" w:styleId="BodyText2Char">
    <w:name w:val="Body Text 2 Char"/>
    <w:basedOn w:val="DefaultParagraphFont"/>
    <w:link w:val="BodyText2"/>
    <w:uiPriority w:val="99"/>
    <w:semiHidden/>
    <w:rsid w:val="00EE5E25"/>
  </w:style>
  <w:style w:type="paragraph" w:styleId="BodyText3">
    <w:name w:val="Body Text 3"/>
    <w:basedOn w:val="Normal"/>
    <w:link w:val="BodyText3Char"/>
    <w:uiPriority w:val="99"/>
    <w:semiHidden/>
    <w:unhideWhenUsed/>
    <w:rsid w:val="00EE5E25"/>
    <w:pPr>
      <w:spacing w:after="120"/>
    </w:pPr>
    <w:rPr>
      <w:sz w:val="16"/>
      <w:szCs w:val="16"/>
    </w:rPr>
  </w:style>
  <w:style w:type="character" w:customStyle="1" w:styleId="BodyText3Char">
    <w:name w:val="Body Text 3 Char"/>
    <w:basedOn w:val="DefaultParagraphFont"/>
    <w:link w:val="BodyText3"/>
    <w:uiPriority w:val="99"/>
    <w:semiHidden/>
    <w:rsid w:val="00EE5E25"/>
    <w:rPr>
      <w:sz w:val="16"/>
      <w:szCs w:val="16"/>
    </w:rPr>
  </w:style>
  <w:style w:type="paragraph" w:styleId="BodyTextFirstIndent">
    <w:name w:val="Body Text First Indent"/>
    <w:basedOn w:val="BodyText"/>
    <w:link w:val="BodyTextFirstIndentChar"/>
    <w:uiPriority w:val="99"/>
    <w:semiHidden/>
    <w:unhideWhenUsed/>
    <w:rsid w:val="00EE5E25"/>
    <w:pPr>
      <w:spacing w:after="0"/>
      <w:ind w:firstLine="360"/>
    </w:pPr>
  </w:style>
  <w:style w:type="character" w:customStyle="1" w:styleId="BodyTextFirstIndentChar">
    <w:name w:val="Body Text First Indent Char"/>
    <w:basedOn w:val="BodyTextChar"/>
    <w:link w:val="BodyTextFirstIndent"/>
    <w:uiPriority w:val="99"/>
    <w:semiHidden/>
    <w:rsid w:val="00EE5E25"/>
  </w:style>
  <w:style w:type="paragraph" w:styleId="BodyTextIndent">
    <w:name w:val="Body Text Indent"/>
    <w:basedOn w:val="Normal"/>
    <w:link w:val="BodyTextIndentChar"/>
    <w:uiPriority w:val="99"/>
    <w:semiHidden/>
    <w:unhideWhenUsed/>
    <w:rsid w:val="00EE5E25"/>
    <w:pPr>
      <w:spacing w:after="120"/>
      <w:ind w:left="283"/>
    </w:pPr>
  </w:style>
  <w:style w:type="character" w:customStyle="1" w:styleId="BodyTextIndentChar">
    <w:name w:val="Body Text Indent Char"/>
    <w:basedOn w:val="DefaultParagraphFont"/>
    <w:link w:val="BodyTextIndent"/>
    <w:uiPriority w:val="99"/>
    <w:semiHidden/>
    <w:rsid w:val="00EE5E25"/>
  </w:style>
  <w:style w:type="paragraph" w:styleId="BodyTextFirstIndent2">
    <w:name w:val="Body Text First Indent 2"/>
    <w:basedOn w:val="BodyTextIndent"/>
    <w:link w:val="BodyTextFirstIndent2Char"/>
    <w:uiPriority w:val="99"/>
    <w:semiHidden/>
    <w:unhideWhenUsed/>
    <w:rsid w:val="00EE5E25"/>
    <w:pPr>
      <w:spacing w:after="0"/>
      <w:ind w:left="360" w:firstLine="360"/>
    </w:pPr>
  </w:style>
  <w:style w:type="character" w:customStyle="1" w:styleId="BodyTextFirstIndent2Char">
    <w:name w:val="Body Text First Indent 2 Char"/>
    <w:basedOn w:val="BodyTextIndentChar"/>
    <w:link w:val="BodyTextFirstIndent2"/>
    <w:uiPriority w:val="99"/>
    <w:semiHidden/>
    <w:rsid w:val="00EE5E25"/>
  </w:style>
  <w:style w:type="paragraph" w:styleId="BodyTextIndent2">
    <w:name w:val="Body Text Indent 2"/>
    <w:basedOn w:val="Normal"/>
    <w:link w:val="BodyTextIndent2Char"/>
    <w:uiPriority w:val="99"/>
    <w:semiHidden/>
    <w:unhideWhenUsed/>
    <w:rsid w:val="00EE5E25"/>
    <w:pPr>
      <w:spacing w:after="120" w:line="480" w:lineRule="auto"/>
      <w:ind w:left="283"/>
    </w:pPr>
  </w:style>
  <w:style w:type="character" w:customStyle="1" w:styleId="BodyTextIndent2Char">
    <w:name w:val="Body Text Indent 2 Char"/>
    <w:basedOn w:val="DefaultParagraphFont"/>
    <w:link w:val="BodyTextIndent2"/>
    <w:uiPriority w:val="99"/>
    <w:semiHidden/>
    <w:rsid w:val="00EE5E25"/>
  </w:style>
  <w:style w:type="paragraph" w:styleId="BodyTextIndent3">
    <w:name w:val="Body Text Indent 3"/>
    <w:basedOn w:val="Normal"/>
    <w:link w:val="BodyTextIndent3Char"/>
    <w:uiPriority w:val="99"/>
    <w:semiHidden/>
    <w:unhideWhenUsed/>
    <w:rsid w:val="00EE5E2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E5E25"/>
    <w:rPr>
      <w:sz w:val="16"/>
      <w:szCs w:val="16"/>
    </w:rPr>
  </w:style>
  <w:style w:type="character" w:styleId="BookTitle">
    <w:name w:val="Book Title"/>
    <w:basedOn w:val="DefaultParagraphFont"/>
    <w:uiPriority w:val="33"/>
    <w:semiHidden/>
    <w:rsid w:val="00EE5E25"/>
    <w:rPr>
      <w:b/>
      <w:bCs/>
      <w:smallCaps/>
      <w:spacing w:val="5"/>
    </w:rPr>
  </w:style>
  <w:style w:type="paragraph" w:styleId="Caption">
    <w:name w:val="caption"/>
    <w:basedOn w:val="Normal"/>
    <w:next w:val="Normal"/>
    <w:uiPriority w:val="35"/>
    <w:unhideWhenUsed/>
    <w:rsid w:val="00EE5E25"/>
    <w:pPr>
      <w:spacing w:after="200"/>
    </w:pPr>
    <w:rPr>
      <w:b/>
      <w:bCs/>
      <w:color w:val="4F81BD" w:themeColor="accent1"/>
      <w:sz w:val="18"/>
      <w:szCs w:val="18"/>
    </w:rPr>
  </w:style>
  <w:style w:type="paragraph" w:styleId="Closing">
    <w:name w:val="Closing"/>
    <w:basedOn w:val="Normal"/>
    <w:link w:val="ClosingChar"/>
    <w:uiPriority w:val="99"/>
    <w:semiHidden/>
    <w:unhideWhenUsed/>
    <w:rsid w:val="00EE5E25"/>
    <w:pPr>
      <w:ind w:left="4252"/>
    </w:pPr>
  </w:style>
  <w:style w:type="character" w:customStyle="1" w:styleId="ClosingChar">
    <w:name w:val="Closing Char"/>
    <w:basedOn w:val="DefaultParagraphFont"/>
    <w:link w:val="Closing"/>
    <w:uiPriority w:val="99"/>
    <w:semiHidden/>
    <w:rsid w:val="00EE5E25"/>
  </w:style>
  <w:style w:type="character" w:styleId="CommentReference">
    <w:name w:val="annotation reference"/>
    <w:basedOn w:val="DefaultParagraphFont"/>
    <w:uiPriority w:val="99"/>
    <w:semiHidden/>
    <w:unhideWhenUsed/>
    <w:rsid w:val="00EE5E25"/>
    <w:rPr>
      <w:sz w:val="16"/>
      <w:szCs w:val="16"/>
    </w:rPr>
  </w:style>
  <w:style w:type="paragraph" w:styleId="CommentText">
    <w:name w:val="annotation text"/>
    <w:basedOn w:val="Normal"/>
    <w:link w:val="CommentTextChar"/>
    <w:uiPriority w:val="99"/>
    <w:semiHidden/>
    <w:unhideWhenUsed/>
    <w:rsid w:val="00EE5E25"/>
    <w:rPr>
      <w:sz w:val="20"/>
      <w:szCs w:val="20"/>
    </w:rPr>
  </w:style>
  <w:style w:type="character" w:customStyle="1" w:styleId="CommentTextChar">
    <w:name w:val="Comment Text Char"/>
    <w:basedOn w:val="DefaultParagraphFont"/>
    <w:link w:val="CommentText"/>
    <w:uiPriority w:val="99"/>
    <w:semiHidden/>
    <w:rsid w:val="00EE5E25"/>
    <w:rPr>
      <w:sz w:val="20"/>
      <w:szCs w:val="20"/>
    </w:rPr>
  </w:style>
  <w:style w:type="paragraph" w:styleId="CommentSubject">
    <w:name w:val="annotation subject"/>
    <w:basedOn w:val="CommentText"/>
    <w:next w:val="CommentText"/>
    <w:link w:val="CommentSubjectChar"/>
    <w:uiPriority w:val="99"/>
    <w:semiHidden/>
    <w:unhideWhenUsed/>
    <w:rsid w:val="00EE5E25"/>
    <w:rPr>
      <w:b/>
      <w:bCs/>
    </w:rPr>
  </w:style>
  <w:style w:type="character" w:customStyle="1" w:styleId="CommentSubjectChar">
    <w:name w:val="Comment Subject Char"/>
    <w:basedOn w:val="CommentTextChar"/>
    <w:link w:val="CommentSubject"/>
    <w:uiPriority w:val="99"/>
    <w:semiHidden/>
    <w:rsid w:val="00EE5E25"/>
    <w:rPr>
      <w:b/>
      <w:bCs/>
      <w:sz w:val="20"/>
      <w:szCs w:val="20"/>
    </w:rPr>
  </w:style>
  <w:style w:type="paragraph" w:styleId="Date">
    <w:name w:val="Date"/>
    <w:basedOn w:val="Normal"/>
    <w:next w:val="Normal"/>
    <w:link w:val="DateChar"/>
    <w:uiPriority w:val="99"/>
    <w:semiHidden/>
    <w:unhideWhenUsed/>
    <w:rsid w:val="00EE5E25"/>
  </w:style>
  <w:style w:type="character" w:customStyle="1" w:styleId="DateChar">
    <w:name w:val="Date Char"/>
    <w:basedOn w:val="DefaultParagraphFont"/>
    <w:link w:val="Date"/>
    <w:uiPriority w:val="99"/>
    <w:semiHidden/>
    <w:rsid w:val="00EE5E25"/>
  </w:style>
  <w:style w:type="paragraph" w:styleId="DocumentMap">
    <w:name w:val="Document Map"/>
    <w:basedOn w:val="Normal"/>
    <w:link w:val="DocumentMapChar"/>
    <w:uiPriority w:val="99"/>
    <w:semiHidden/>
    <w:unhideWhenUsed/>
    <w:rsid w:val="00EE5E25"/>
    <w:rPr>
      <w:rFonts w:ascii="Tahoma" w:hAnsi="Tahoma" w:cs="Tahoma"/>
      <w:sz w:val="16"/>
      <w:szCs w:val="16"/>
    </w:rPr>
  </w:style>
  <w:style w:type="character" w:customStyle="1" w:styleId="DocumentMapChar">
    <w:name w:val="Document Map Char"/>
    <w:basedOn w:val="DefaultParagraphFont"/>
    <w:link w:val="DocumentMap"/>
    <w:uiPriority w:val="99"/>
    <w:semiHidden/>
    <w:rsid w:val="00EE5E25"/>
    <w:rPr>
      <w:rFonts w:ascii="Tahoma" w:hAnsi="Tahoma" w:cs="Tahoma"/>
      <w:sz w:val="16"/>
      <w:szCs w:val="16"/>
    </w:rPr>
  </w:style>
  <w:style w:type="paragraph" w:styleId="E-mailSignature">
    <w:name w:val="E-mail Signature"/>
    <w:basedOn w:val="Normal"/>
    <w:link w:val="E-mailSignatureChar"/>
    <w:uiPriority w:val="99"/>
    <w:semiHidden/>
    <w:unhideWhenUsed/>
    <w:rsid w:val="00EE5E25"/>
  </w:style>
  <w:style w:type="character" w:customStyle="1" w:styleId="E-mailSignatureChar">
    <w:name w:val="E-mail Signature Char"/>
    <w:basedOn w:val="DefaultParagraphFont"/>
    <w:link w:val="E-mailSignature"/>
    <w:uiPriority w:val="99"/>
    <w:semiHidden/>
    <w:rsid w:val="00EE5E25"/>
  </w:style>
  <w:style w:type="character" w:styleId="Emphasis">
    <w:name w:val="Emphasis"/>
    <w:basedOn w:val="DefaultParagraphFont"/>
    <w:uiPriority w:val="20"/>
    <w:semiHidden/>
    <w:rsid w:val="00EE5E25"/>
    <w:rPr>
      <w:i/>
      <w:iCs/>
    </w:rPr>
  </w:style>
  <w:style w:type="character" w:styleId="EndnoteReference">
    <w:name w:val="endnote reference"/>
    <w:basedOn w:val="DefaultParagraphFont"/>
    <w:uiPriority w:val="99"/>
    <w:semiHidden/>
    <w:unhideWhenUsed/>
    <w:rsid w:val="00EE5E25"/>
    <w:rPr>
      <w:vertAlign w:val="superscript"/>
    </w:rPr>
  </w:style>
  <w:style w:type="paragraph" w:styleId="EndnoteText">
    <w:name w:val="endnote text"/>
    <w:basedOn w:val="Normal"/>
    <w:link w:val="EndnoteTextChar"/>
    <w:uiPriority w:val="99"/>
    <w:semiHidden/>
    <w:unhideWhenUsed/>
    <w:rsid w:val="00EE5E25"/>
    <w:rPr>
      <w:sz w:val="20"/>
      <w:szCs w:val="20"/>
    </w:rPr>
  </w:style>
  <w:style w:type="character" w:customStyle="1" w:styleId="EndnoteTextChar">
    <w:name w:val="Endnote Text Char"/>
    <w:basedOn w:val="DefaultParagraphFont"/>
    <w:link w:val="EndnoteText"/>
    <w:uiPriority w:val="99"/>
    <w:semiHidden/>
    <w:rsid w:val="00EE5E25"/>
    <w:rPr>
      <w:sz w:val="20"/>
      <w:szCs w:val="20"/>
    </w:rPr>
  </w:style>
  <w:style w:type="paragraph" w:styleId="EnvelopeAddress">
    <w:name w:val="envelope address"/>
    <w:basedOn w:val="Normal"/>
    <w:uiPriority w:val="99"/>
    <w:semiHidden/>
    <w:unhideWhenUsed/>
    <w:rsid w:val="00EE5E2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E5E25"/>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E5E25"/>
    <w:rPr>
      <w:color w:val="800080" w:themeColor="followedHyperlink"/>
      <w:u w:val="single"/>
    </w:rPr>
  </w:style>
  <w:style w:type="character" w:styleId="FootnoteReference">
    <w:name w:val="footnote reference"/>
    <w:basedOn w:val="DefaultParagraphFont"/>
    <w:uiPriority w:val="99"/>
    <w:semiHidden/>
    <w:unhideWhenUsed/>
    <w:rsid w:val="00EE5E25"/>
    <w:rPr>
      <w:vertAlign w:val="superscript"/>
    </w:rPr>
  </w:style>
  <w:style w:type="paragraph" w:styleId="FootnoteText">
    <w:name w:val="footnote text"/>
    <w:basedOn w:val="Normal"/>
    <w:link w:val="FootnoteTextChar"/>
    <w:uiPriority w:val="99"/>
    <w:semiHidden/>
    <w:unhideWhenUsed/>
    <w:rsid w:val="00EE5E25"/>
    <w:rPr>
      <w:sz w:val="20"/>
      <w:szCs w:val="20"/>
    </w:rPr>
  </w:style>
  <w:style w:type="character" w:customStyle="1" w:styleId="FootnoteTextChar">
    <w:name w:val="Footnote Text Char"/>
    <w:basedOn w:val="DefaultParagraphFont"/>
    <w:link w:val="FootnoteText"/>
    <w:uiPriority w:val="99"/>
    <w:semiHidden/>
    <w:rsid w:val="00EE5E25"/>
    <w:rPr>
      <w:sz w:val="20"/>
      <w:szCs w:val="20"/>
    </w:rPr>
  </w:style>
  <w:style w:type="character" w:styleId="HTMLAcronym">
    <w:name w:val="HTML Acronym"/>
    <w:basedOn w:val="DefaultParagraphFont"/>
    <w:uiPriority w:val="99"/>
    <w:semiHidden/>
    <w:unhideWhenUsed/>
    <w:rsid w:val="00EE5E25"/>
  </w:style>
  <w:style w:type="paragraph" w:styleId="HTMLAddress">
    <w:name w:val="HTML Address"/>
    <w:basedOn w:val="Normal"/>
    <w:link w:val="HTMLAddressChar"/>
    <w:uiPriority w:val="99"/>
    <w:semiHidden/>
    <w:unhideWhenUsed/>
    <w:rsid w:val="00EE5E25"/>
    <w:rPr>
      <w:i/>
      <w:iCs/>
    </w:rPr>
  </w:style>
  <w:style w:type="character" w:customStyle="1" w:styleId="HTMLAddressChar">
    <w:name w:val="HTML Address Char"/>
    <w:basedOn w:val="DefaultParagraphFont"/>
    <w:link w:val="HTMLAddress"/>
    <w:uiPriority w:val="99"/>
    <w:semiHidden/>
    <w:rsid w:val="00EE5E25"/>
    <w:rPr>
      <w:i/>
      <w:iCs/>
    </w:rPr>
  </w:style>
  <w:style w:type="character" w:styleId="HTMLCite">
    <w:name w:val="HTML Cite"/>
    <w:basedOn w:val="DefaultParagraphFont"/>
    <w:uiPriority w:val="99"/>
    <w:semiHidden/>
    <w:unhideWhenUsed/>
    <w:rsid w:val="00EE5E25"/>
    <w:rPr>
      <w:i/>
      <w:iCs/>
    </w:rPr>
  </w:style>
  <w:style w:type="character" w:styleId="HTMLCode">
    <w:name w:val="HTML Code"/>
    <w:basedOn w:val="DefaultParagraphFont"/>
    <w:uiPriority w:val="99"/>
    <w:semiHidden/>
    <w:unhideWhenUsed/>
    <w:rsid w:val="00EE5E25"/>
    <w:rPr>
      <w:rFonts w:ascii="Consolas" w:hAnsi="Consolas" w:cs="Consolas"/>
      <w:sz w:val="20"/>
      <w:szCs w:val="20"/>
    </w:rPr>
  </w:style>
  <w:style w:type="character" w:styleId="HTMLDefinition">
    <w:name w:val="HTML Definition"/>
    <w:basedOn w:val="DefaultParagraphFont"/>
    <w:uiPriority w:val="99"/>
    <w:semiHidden/>
    <w:unhideWhenUsed/>
    <w:rsid w:val="00EE5E25"/>
    <w:rPr>
      <w:i/>
      <w:iCs/>
    </w:rPr>
  </w:style>
  <w:style w:type="character" w:styleId="HTMLKeyboard">
    <w:name w:val="HTML Keyboard"/>
    <w:basedOn w:val="DefaultParagraphFont"/>
    <w:uiPriority w:val="99"/>
    <w:semiHidden/>
    <w:unhideWhenUsed/>
    <w:rsid w:val="00EE5E25"/>
    <w:rPr>
      <w:rFonts w:ascii="Consolas" w:hAnsi="Consolas" w:cs="Consolas"/>
      <w:sz w:val="20"/>
      <w:szCs w:val="20"/>
    </w:rPr>
  </w:style>
  <w:style w:type="paragraph" w:styleId="HTMLPreformatted">
    <w:name w:val="HTML Preformatted"/>
    <w:basedOn w:val="Normal"/>
    <w:link w:val="HTMLPreformattedChar"/>
    <w:uiPriority w:val="99"/>
    <w:semiHidden/>
    <w:unhideWhenUsed/>
    <w:rsid w:val="00EE5E2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E5E25"/>
    <w:rPr>
      <w:rFonts w:ascii="Consolas" w:hAnsi="Consolas" w:cs="Consolas"/>
      <w:sz w:val="20"/>
      <w:szCs w:val="20"/>
    </w:rPr>
  </w:style>
  <w:style w:type="character" w:styleId="HTMLSample">
    <w:name w:val="HTML Sample"/>
    <w:basedOn w:val="DefaultParagraphFont"/>
    <w:uiPriority w:val="99"/>
    <w:semiHidden/>
    <w:unhideWhenUsed/>
    <w:rsid w:val="00EE5E25"/>
    <w:rPr>
      <w:rFonts w:ascii="Consolas" w:hAnsi="Consolas" w:cs="Consolas"/>
      <w:sz w:val="24"/>
      <w:szCs w:val="24"/>
    </w:rPr>
  </w:style>
  <w:style w:type="character" w:styleId="HTMLTypewriter">
    <w:name w:val="HTML Typewriter"/>
    <w:basedOn w:val="DefaultParagraphFont"/>
    <w:uiPriority w:val="99"/>
    <w:semiHidden/>
    <w:unhideWhenUsed/>
    <w:rsid w:val="00EE5E25"/>
    <w:rPr>
      <w:rFonts w:ascii="Consolas" w:hAnsi="Consolas" w:cs="Consolas"/>
      <w:sz w:val="20"/>
      <w:szCs w:val="20"/>
    </w:rPr>
  </w:style>
  <w:style w:type="character" w:styleId="HTMLVariable">
    <w:name w:val="HTML Variable"/>
    <w:basedOn w:val="DefaultParagraphFont"/>
    <w:uiPriority w:val="99"/>
    <w:semiHidden/>
    <w:unhideWhenUsed/>
    <w:rsid w:val="00EE5E25"/>
    <w:rPr>
      <w:i/>
      <w:iCs/>
    </w:rPr>
  </w:style>
  <w:style w:type="paragraph" w:styleId="Index1">
    <w:name w:val="index 1"/>
    <w:basedOn w:val="Normal"/>
    <w:next w:val="Normal"/>
    <w:autoRedefine/>
    <w:uiPriority w:val="99"/>
    <w:semiHidden/>
    <w:unhideWhenUsed/>
    <w:rsid w:val="00EE5E25"/>
    <w:pPr>
      <w:ind w:left="220" w:hanging="220"/>
    </w:pPr>
  </w:style>
  <w:style w:type="paragraph" w:styleId="Index2">
    <w:name w:val="index 2"/>
    <w:basedOn w:val="Normal"/>
    <w:next w:val="Normal"/>
    <w:autoRedefine/>
    <w:uiPriority w:val="99"/>
    <w:semiHidden/>
    <w:unhideWhenUsed/>
    <w:rsid w:val="00EE5E25"/>
    <w:pPr>
      <w:ind w:left="440" w:hanging="220"/>
    </w:pPr>
  </w:style>
  <w:style w:type="paragraph" w:styleId="Index3">
    <w:name w:val="index 3"/>
    <w:basedOn w:val="Normal"/>
    <w:next w:val="Normal"/>
    <w:autoRedefine/>
    <w:uiPriority w:val="99"/>
    <w:semiHidden/>
    <w:unhideWhenUsed/>
    <w:rsid w:val="00EE5E25"/>
    <w:pPr>
      <w:ind w:left="660" w:hanging="220"/>
    </w:pPr>
  </w:style>
  <w:style w:type="paragraph" w:styleId="Index4">
    <w:name w:val="index 4"/>
    <w:basedOn w:val="Normal"/>
    <w:next w:val="Normal"/>
    <w:autoRedefine/>
    <w:uiPriority w:val="99"/>
    <w:semiHidden/>
    <w:unhideWhenUsed/>
    <w:rsid w:val="00EE5E25"/>
    <w:pPr>
      <w:ind w:left="880" w:hanging="220"/>
    </w:pPr>
  </w:style>
  <w:style w:type="paragraph" w:styleId="Index5">
    <w:name w:val="index 5"/>
    <w:basedOn w:val="Normal"/>
    <w:next w:val="Normal"/>
    <w:autoRedefine/>
    <w:uiPriority w:val="99"/>
    <w:semiHidden/>
    <w:unhideWhenUsed/>
    <w:rsid w:val="00EE5E25"/>
    <w:pPr>
      <w:ind w:left="1100" w:hanging="220"/>
    </w:pPr>
  </w:style>
  <w:style w:type="paragraph" w:styleId="Index6">
    <w:name w:val="index 6"/>
    <w:basedOn w:val="Normal"/>
    <w:next w:val="Normal"/>
    <w:autoRedefine/>
    <w:uiPriority w:val="99"/>
    <w:semiHidden/>
    <w:unhideWhenUsed/>
    <w:rsid w:val="00EE5E25"/>
    <w:pPr>
      <w:ind w:left="1320" w:hanging="220"/>
    </w:pPr>
  </w:style>
  <w:style w:type="paragraph" w:styleId="Index7">
    <w:name w:val="index 7"/>
    <w:basedOn w:val="Normal"/>
    <w:next w:val="Normal"/>
    <w:autoRedefine/>
    <w:uiPriority w:val="99"/>
    <w:semiHidden/>
    <w:unhideWhenUsed/>
    <w:rsid w:val="00EE5E25"/>
    <w:pPr>
      <w:ind w:left="1540" w:hanging="220"/>
    </w:pPr>
  </w:style>
  <w:style w:type="paragraph" w:styleId="Index8">
    <w:name w:val="index 8"/>
    <w:basedOn w:val="Normal"/>
    <w:next w:val="Normal"/>
    <w:autoRedefine/>
    <w:uiPriority w:val="99"/>
    <w:semiHidden/>
    <w:unhideWhenUsed/>
    <w:rsid w:val="00EE5E25"/>
    <w:pPr>
      <w:ind w:left="1760" w:hanging="220"/>
    </w:pPr>
  </w:style>
  <w:style w:type="paragraph" w:styleId="Index9">
    <w:name w:val="index 9"/>
    <w:basedOn w:val="Normal"/>
    <w:next w:val="Normal"/>
    <w:autoRedefine/>
    <w:uiPriority w:val="99"/>
    <w:semiHidden/>
    <w:unhideWhenUsed/>
    <w:rsid w:val="00EE5E25"/>
    <w:pPr>
      <w:ind w:left="1980" w:hanging="220"/>
    </w:pPr>
  </w:style>
  <w:style w:type="paragraph" w:styleId="IndexHeading">
    <w:name w:val="index heading"/>
    <w:basedOn w:val="Normal"/>
    <w:next w:val="Index1"/>
    <w:uiPriority w:val="99"/>
    <w:semiHidden/>
    <w:unhideWhenUsed/>
    <w:rsid w:val="00EE5E25"/>
    <w:rPr>
      <w:rFonts w:asciiTheme="majorHAnsi" w:eastAsiaTheme="majorEastAsia" w:hAnsiTheme="majorHAnsi" w:cstheme="majorBidi"/>
      <w:b/>
      <w:bCs/>
    </w:rPr>
  </w:style>
  <w:style w:type="character" w:styleId="IntenseEmphasis">
    <w:name w:val="Intense Emphasis"/>
    <w:basedOn w:val="DefaultParagraphFont"/>
    <w:uiPriority w:val="21"/>
    <w:semiHidden/>
    <w:rsid w:val="00EE5E25"/>
    <w:rPr>
      <w:b/>
      <w:bCs/>
      <w:i/>
      <w:iCs/>
      <w:color w:val="4F81BD" w:themeColor="accent1"/>
    </w:rPr>
  </w:style>
  <w:style w:type="paragraph" w:styleId="IntenseQuote">
    <w:name w:val="Intense Quote"/>
    <w:basedOn w:val="Normal"/>
    <w:next w:val="Normal"/>
    <w:link w:val="IntenseQuoteChar"/>
    <w:uiPriority w:val="30"/>
    <w:semiHidden/>
    <w:rsid w:val="00EE5E2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5E25"/>
    <w:rPr>
      <w:b/>
      <w:bCs/>
      <w:i/>
      <w:iCs/>
      <w:color w:val="4F81BD" w:themeColor="accent1"/>
    </w:rPr>
  </w:style>
  <w:style w:type="character" w:styleId="IntenseReference">
    <w:name w:val="Intense Reference"/>
    <w:basedOn w:val="DefaultParagraphFont"/>
    <w:uiPriority w:val="32"/>
    <w:semiHidden/>
    <w:rsid w:val="00EE5E25"/>
    <w:rPr>
      <w:b/>
      <w:bCs/>
      <w:smallCaps/>
      <w:color w:val="C0504D" w:themeColor="accent2"/>
      <w:spacing w:val="5"/>
      <w:u w:val="single"/>
    </w:rPr>
  </w:style>
  <w:style w:type="character" w:styleId="LineNumber">
    <w:name w:val="line number"/>
    <w:basedOn w:val="DefaultParagraphFont"/>
    <w:uiPriority w:val="99"/>
    <w:semiHidden/>
    <w:unhideWhenUsed/>
    <w:rsid w:val="00EE5E25"/>
  </w:style>
  <w:style w:type="paragraph" w:styleId="List">
    <w:name w:val="List"/>
    <w:basedOn w:val="Normal"/>
    <w:uiPriority w:val="99"/>
    <w:semiHidden/>
    <w:unhideWhenUsed/>
    <w:rsid w:val="00EE5E25"/>
    <w:pPr>
      <w:ind w:left="283" w:hanging="283"/>
      <w:contextualSpacing/>
    </w:pPr>
  </w:style>
  <w:style w:type="paragraph" w:styleId="List2">
    <w:name w:val="List 2"/>
    <w:basedOn w:val="Normal"/>
    <w:uiPriority w:val="99"/>
    <w:semiHidden/>
    <w:unhideWhenUsed/>
    <w:rsid w:val="00EE5E25"/>
    <w:pPr>
      <w:ind w:left="566" w:hanging="283"/>
      <w:contextualSpacing/>
    </w:pPr>
  </w:style>
  <w:style w:type="paragraph" w:styleId="List3">
    <w:name w:val="List 3"/>
    <w:basedOn w:val="Normal"/>
    <w:uiPriority w:val="99"/>
    <w:semiHidden/>
    <w:unhideWhenUsed/>
    <w:rsid w:val="00EE5E25"/>
    <w:pPr>
      <w:ind w:left="849" w:hanging="283"/>
      <w:contextualSpacing/>
    </w:pPr>
  </w:style>
  <w:style w:type="paragraph" w:styleId="List4">
    <w:name w:val="List 4"/>
    <w:basedOn w:val="Normal"/>
    <w:uiPriority w:val="99"/>
    <w:semiHidden/>
    <w:unhideWhenUsed/>
    <w:rsid w:val="00EE5E25"/>
    <w:pPr>
      <w:ind w:left="1132" w:hanging="283"/>
      <w:contextualSpacing/>
    </w:pPr>
  </w:style>
  <w:style w:type="paragraph" w:styleId="List5">
    <w:name w:val="List 5"/>
    <w:basedOn w:val="Normal"/>
    <w:uiPriority w:val="99"/>
    <w:semiHidden/>
    <w:unhideWhenUsed/>
    <w:rsid w:val="00EE5E25"/>
    <w:pPr>
      <w:ind w:left="1415" w:hanging="283"/>
      <w:contextualSpacing/>
    </w:pPr>
  </w:style>
  <w:style w:type="paragraph" w:styleId="ListBullet2">
    <w:name w:val="List Bullet 2"/>
    <w:basedOn w:val="Normal"/>
    <w:uiPriority w:val="99"/>
    <w:semiHidden/>
    <w:unhideWhenUsed/>
    <w:rsid w:val="00EE5E25"/>
    <w:pPr>
      <w:numPr>
        <w:numId w:val="7"/>
      </w:numPr>
      <w:contextualSpacing/>
    </w:pPr>
  </w:style>
  <w:style w:type="paragraph" w:styleId="ListBullet3">
    <w:name w:val="List Bullet 3"/>
    <w:basedOn w:val="Normal"/>
    <w:uiPriority w:val="99"/>
    <w:semiHidden/>
    <w:unhideWhenUsed/>
    <w:rsid w:val="00EE5E25"/>
    <w:pPr>
      <w:numPr>
        <w:numId w:val="8"/>
      </w:numPr>
      <w:contextualSpacing/>
    </w:pPr>
  </w:style>
  <w:style w:type="paragraph" w:styleId="ListBullet4">
    <w:name w:val="List Bullet 4"/>
    <w:basedOn w:val="Normal"/>
    <w:uiPriority w:val="99"/>
    <w:semiHidden/>
    <w:unhideWhenUsed/>
    <w:rsid w:val="00EE5E25"/>
    <w:pPr>
      <w:numPr>
        <w:numId w:val="9"/>
      </w:numPr>
      <w:contextualSpacing/>
    </w:pPr>
  </w:style>
  <w:style w:type="paragraph" w:styleId="ListBullet5">
    <w:name w:val="List Bullet 5"/>
    <w:basedOn w:val="Normal"/>
    <w:uiPriority w:val="99"/>
    <w:semiHidden/>
    <w:unhideWhenUsed/>
    <w:rsid w:val="00EE5E25"/>
    <w:pPr>
      <w:numPr>
        <w:numId w:val="10"/>
      </w:numPr>
      <w:contextualSpacing/>
    </w:pPr>
  </w:style>
  <w:style w:type="paragraph" w:styleId="ListContinue">
    <w:name w:val="List Continue"/>
    <w:basedOn w:val="Normal"/>
    <w:uiPriority w:val="99"/>
    <w:semiHidden/>
    <w:unhideWhenUsed/>
    <w:rsid w:val="00EE5E25"/>
    <w:pPr>
      <w:spacing w:after="120"/>
      <w:ind w:left="283"/>
      <w:contextualSpacing/>
    </w:pPr>
  </w:style>
  <w:style w:type="paragraph" w:styleId="ListContinue2">
    <w:name w:val="List Continue 2"/>
    <w:basedOn w:val="Normal"/>
    <w:uiPriority w:val="99"/>
    <w:semiHidden/>
    <w:unhideWhenUsed/>
    <w:rsid w:val="00EE5E25"/>
    <w:pPr>
      <w:spacing w:after="120"/>
      <w:ind w:left="566"/>
      <w:contextualSpacing/>
    </w:pPr>
  </w:style>
  <w:style w:type="paragraph" w:styleId="ListContinue3">
    <w:name w:val="List Continue 3"/>
    <w:basedOn w:val="Normal"/>
    <w:uiPriority w:val="99"/>
    <w:semiHidden/>
    <w:unhideWhenUsed/>
    <w:rsid w:val="00EE5E25"/>
    <w:pPr>
      <w:spacing w:after="120"/>
      <w:ind w:left="849"/>
      <w:contextualSpacing/>
    </w:pPr>
  </w:style>
  <w:style w:type="paragraph" w:styleId="ListContinue4">
    <w:name w:val="List Continue 4"/>
    <w:basedOn w:val="Normal"/>
    <w:uiPriority w:val="99"/>
    <w:semiHidden/>
    <w:unhideWhenUsed/>
    <w:rsid w:val="00EE5E25"/>
    <w:pPr>
      <w:spacing w:after="120"/>
      <w:ind w:left="1132"/>
      <w:contextualSpacing/>
    </w:pPr>
  </w:style>
  <w:style w:type="paragraph" w:styleId="ListContinue5">
    <w:name w:val="List Continue 5"/>
    <w:basedOn w:val="Normal"/>
    <w:uiPriority w:val="99"/>
    <w:semiHidden/>
    <w:unhideWhenUsed/>
    <w:rsid w:val="00EE5E25"/>
    <w:pPr>
      <w:spacing w:after="120"/>
      <w:ind w:left="1415"/>
      <w:contextualSpacing/>
    </w:pPr>
  </w:style>
  <w:style w:type="paragraph" w:styleId="ListNumber">
    <w:name w:val="List Number"/>
    <w:basedOn w:val="Normal"/>
    <w:uiPriority w:val="99"/>
    <w:semiHidden/>
    <w:unhideWhenUsed/>
    <w:rsid w:val="00EE5E25"/>
    <w:pPr>
      <w:numPr>
        <w:numId w:val="11"/>
      </w:numPr>
      <w:contextualSpacing/>
    </w:pPr>
  </w:style>
  <w:style w:type="paragraph" w:styleId="ListNumber2">
    <w:name w:val="List Number 2"/>
    <w:basedOn w:val="Normal"/>
    <w:uiPriority w:val="99"/>
    <w:semiHidden/>
    <w:unhideWhenUsed/>
    <w:rsid w:val="00EE5E25"/>
    <w:pPr>
      <w:numPr>
        <w:numId w:val="12"/>
      </w:numPr>
      <w:contextualSpacing/>
    </w:pPr>
  </w:style>
  <w:style w:type="paragraph" w:styleId="ListNumber3">
    <w:name w:val="List Number 3"/>
    <w:basedOn w:val="Normal"/>
    <w:uiPriority w:val="99"/>
    <w:semiHidden/>
    <w:unhideWhenUsed/>
    <w:rsid w:val="00EE5E25"/>
    <w:pPr>
      <w:numPr>
        <w:numId w:val="13"/>
      </w:numPr>
      <w:contextualSpacing/>
    </w:pPr>
  </w:style>
  <w:style w:type="paragraph" w:styleId="ListNumber4">
    <w:name w:val="List Number 4"/>
    <w:basedOn w:val="Normal"/>
    <w:uiPriority w:val="99"/>
    <w:semiHidden/>
    <w:unhideWhenUsed/>
    <w:rsid w:val="00EE5E25"/>
    <w:pPr>
      <w:numPr>
        <w:numId w:val="14"/>
      </w:numPr>
      <w:contextualSpacing/>
    </w:pPr>
  </w:style>
  <w:style w:type="paragraph" w:styleId="ListNumber5">
    <w:name w:val="List Number 5"/>
    <w:basedOn w:val="Normal"/>
    <w:uiPriority w:val="99"/>
    <w:semiHidden/>
    <w:unhideWhenUsed/>
    <w:rsid w:val="00EE5E25"/>
    <w:pPr>
      <w:numPr>
        <w:numId w:val="15"/>
      </w:numPr>
      <w:contextualSpacing/>
    </w:pPr>
  </w:style>
  <w:style w:type="paragraph" w:styleId="ListParagraph">
    <w:name w:val="List Paragraph"/>
    <w:basedOn w:val="Normal"/>
    <w:uiPriority w:val="34"/>
    <w:qFormat/>
    <w:rsid w:val="00EE5E25"/>
    <w:pPr>
      <w:ind w:left="720"/>
      <w:contextualSpacing/>
    </w:pPr>
  </w:style>
  <w:style w:type="paragraph" w:styleId="MacroText">
    <w:name w:val="macro"/>
    <w:link w:val="MacroTextChar"/>
    <w:uiPriority w:val="99"/>
    <w:semiHidden/>
    <w:unhideWhenUsed/>
    <w:rsid w:val="00EE5E2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E5E25"/>
    <w:rPr>
      <w:rFonts w:ascii="Consolas" w:hAnsi="Consolas" w:cs="Consolas"/>
      <w:sz w:val="20"/>
      <w:szCs w:val="20"/>
    </w:rPr>
  </w:style>
  <w:style w:type="paragraph" w:styleId="MessageHeader">
    <w:name w:val="Message Header"/>
    <w:basedOn w:val="Normal"/>
    <w:link w:val="MessageHeaderChar"/>
    <w:uiPriority w:val="99"/>
    <w:semiHidden/>
    <w:unhideWhenUsed/>
    <w:rsid w:val="00EE5E2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E5E25"/>
    <w:rPr>
      <w:rFonts w:asciiTheme="majorHAnsi" w:eastAsiaTheme="majorEastAsia" w:hAnsiTheme="majorHAnsi" w:cstheme="majorBidi"/>
      <w:sz w:val="24"/>
      <w:szCs w:val="24"/>
      <w:shd w:val="pct20" w:color="auto" w:fill="auto"/>
    </w:rPr>
  </w:style>
  <w:style w:type="paragraph" w:styleId="NoSpacing">
    <w:name w:val="No Spacing"/>
    <w:uiPriority w:val="1"/>
    <w:semiHidden/>
    <w:rsid w:val="00EE5E25"/>
  </w:style>
  <w:style w:type="paragraph" w:styleId="NormalWeb">
    <w:name w:val="Normal (Web)"/>
    <w:basedOn w:val="Normal"/>
    <w:uiPriority w:val="99"/>
    <w:semiHidden/>
    <w:unhideWhenUsed/>
    <w:rsid w:val="00EE5E25"/>
    <w:rPr>
      <w:rFonts w:ascii="Times New Roman" w:hAnsi="Times New Roman" w:cs="Times New Roman"/>
      <w:sz w:val="24"/>
      <w:szCs w:val="24"/>
    </w:rPr>
  </w:style>
  <w:style w:type="paragraph" w:styleId="NormalIndent">
    <w:name w:val="Normal Indent"/>
    <w:basedOn w:val="Normal"/>
    <w:uiPriority w:val="99"/>
    <w:semiHidden/>
    <w:unhideWhenUsed/>
    <w:rsid w:val="00EE5E25"/>
    <w:pPr>
      <w:ind w:left="720"/>
    </w:pPr>
  </w:style>
  <w:style w:type="paragraph" w:styleId="NoteHeading">
    <w:name w:val="Note Heading"/>
    <w:basedOn w:val="Normal"/>
    <w:next w:val="Normal"/>
    <w:link w:val="NoteHeadingChar"/>
    <w:uiPriority w:val="99"/>
    <w:semiHidden/>
    <w:unhideWhenUsed/>
    <w:rsid w:val="00EE5E25"/>
  </w:style>
  <w:style w:type="character" w:customStyle="1" w:styleId="NoteHeadingChar">
    <w:name w:val="Note Heading Char"/>
    <w:basedOn w:val="DefaultParagraphFont"/>
    <w:link w:val="NoteHeading"/>
    <w:uiPriority w:val="99"/>
    <w:semiHidden/>
    <w:rsid w:val="00EE5E25"/>
  </w:style>
  <w:style w:type="character" w:styleId="PageNumber">
    <w:name w:val="page number"/>
    <w:basedOn w:val="DefaultParagraphFont"/>
    <w:uiPriority w:val="99"/>
    <w:semiHidden/>
    <w:unhideWhenUsed/>
    <w:rsid w:val="00EE5E25"/>
  </w:style>
  <w:style w:type="paragraph" w:styleId="PlainText">
    <w:name w:val="Plain Text"/>
    <w:basedOn w:val="Normal"/>
    <w:link w:val="PlainTextChar"/>
    <w:uiPriority w:val="99"/>
    <w:semiHidden/>
    <w:unhideWhenUsed/>
    <w:rsid w:val="00EE5E25"/>
    <w:rPr>
      <w:rFonts w:ascii="Consolas" w:hAnsi="Consolas" w:cs="Consolas"/>
      <w:sz w:val="21"/>
      <w:szCs w:val="21"/>
    </w:rPr>
  </w:style>
  <w:style w:type="character" w:customStyle="1" w:styleId="PlainTextChar">
    <w:name w:val="Plain Text Char"/>
    <w:basedOn w:val="DefaultParagraphFont"/>
    <w:link w:val="PlainText"/>
    <w:uiPriority w:val="99"/>
    <w:semiHidden/>
    <w:rsid w:val="00EE5E25"/>
    <w:rPr>
      <w:rFonts w:ascii="Consolas" w:hAnsi="Consolas" w:cs="Consolas"/>
      <w:sz w:val="21"/>
      <w:szCs w:val="21"/>
    </w:rPr>
  </w:style>
  <w:style w:type="paragraph" w:styleId="Quote">
    <w:name w:val="Quote"/>
    <w:basedOn w:val="Normal"/>
    <w:next w:val="Normal"/>
    <w:link w:val="QuoteChar"/>
    <w:uiPriority w:val="29"/>
    <w:semiHidden/>
    <w:rsid w:val="00EE5E25"/>
    <w:rPr>
      <w:i/>
      <w:iCs/>
    </w:rPr>
  </w:style>
  <w:style w:type="character" w:customStyle="1" w:styleId="QuoteChar">
    <w:name w:val="Quote Char"/>
    <w:basedOn w:val="DefaultParagraphFont"/>
    <w:link w:val="Quote"/>
    <w:uiPriority w:val="29"/>
    <w:rsid w:val="00EE5E25"/>
    <w:rPr>
      <w:i/>
      <w:iCs/>
    </w:rPr>
  </w:style>
  <w:style w:type="paragraph" w:styleId="Salutation">
    <w:name w:val="Salutation"/>
    <w:basedOn w:val="Normal"/>
    <w:next w:val="Normal"/>
    <w:link w:val="SalutationChar"/>
    <w:uiPriority w:val="99"/>
    <w:semiHidden/>
    <w:unhideWhenUsed/>
    <w:rsid w:val="00EE5E25"/>
  </w:style>
  <w:style w:type="character" w:customStyle="1" w:styleId="SalutationChar">
    <w:name w:val="Salutation Char"/>
    <w:basedOn w:val="DefaultParagraphFont"/>
    <w:link w:val="Salutation"/>
    <w:uiPriority w:val="99"/>
    <w:semiHidden/>
    <w:rsid w:val="00EE5E25"/>
  </w:style>
  <w:style w:type="paragraph" w:styleId="Signature">
    <w:name w:val="Signature"/>
    <w:basedOn w:val="Normal"/>
    <w:link w:val="SignatureChar"/>
    <w:uiPriority w:val="99"/>
    <w:semiHidden/>
    <w:unhideWhenUsed/>
    <w:rsid w:val="00EE5E25"/>
    <w:pPr>
      <w:ind w:left="4252"/>
    </w:pPr>
  </w:style>
  <w:style w:type="character" w:customStyle="1" w:styleId="SignatureChar">
    <w:name w:val="Signature Char"/>
    <w:basedOn w:val="DefaultParagraphFont"/>
    <w:link w:val="Signature"/>
    <w:uiPriority w:val="99"/>
    <w:semiHidden/>
    <w:rsid w:val="00EE5E25"/>
  </w:style>
  <w:style w:type="character" w:styleId="Strong">
    <w:name w:val="Strong"/>
    <w:basedOn w:val="DefaultParagraphFont"/>
    <w:uiPriority w:val="22"/>
    <w:semiHidden/>
    <w:rsid w:val="00EE5E25"/>
    <w:rPr>
      <w:b/>
      <w:bCs/>
    </w:rPr>
  </w:style>
  <w:style w:type="character" w:styleId="SubtleEmphasis">
    <w:name w:val="Subtle Emphasis"/>
    <w:basedOn w:val="DefaultParagraphFont"/>
    <w:uiPriority w:val="19"/>
    <w:semiHidden/>
    <w:rsid w:val="00EE5E25"/>
    <w:rPr>
      <w:i/>
      <w:iCs/>
      <w:color w:val="808080" w:themeColor="text1" w:themeTint="7F"/>
    </w:rPr>
  </w:style>
  <w:style w:type="character" w:styleId="SubtleReference">
    <w:name w:val="Subtle Reference"/>
    <w:basedOn w:val="DefaultParagraphFont"/>
    <w:uiPriority w:val="31"/>
    <w:semiHidden/>
    <w:rsid w:val="00EE5E25"/>
    <w:rPr>
      <w:smallCaps/>
      <w:color w:val="C0504D" w:themeColor="accent2"/>
      <w:u w:val="single"/>
    </w:rPr>
  </w:style>
  <w:style w:type="paragraph" w:styleId="TableofAuthorities">
    <w:name w:val="table of authorities"/>
    <w:basedOn w:val="Normal"/>
    <w:next w:val="Normal"/>
    <w:uiPriority w:val="99"/>
    <w:semiHidden/>
    <w:unhideWhenUsed/>
    <w:rsid w:val="00EE5E25"/>
    <w:pPr>
      <w:ind w:left="220" w:hanging="220"/>
    </w:pPr>
  </w:style>
  <w:style w:type="paragraph" w:styleId="TableofFigures">
    <w:name w:val="table of figures"/>
    <w:basedOn w:val="Normal"/>
    <w:next w:val="Normal"/>
    <w:uiPriority w:val="99"/>
    <w:unhideWhenUsed/>
    <w:rsid w:val="00EE5E25"/>
  </w:style>
  <w:style w:type="paragraph" w:styleId="TOAHeading">
    <w:name w:val="toa heading"/>
    <w:basedOn w:val="Normal"/>
    <w:next w:val="Normal"/>
    <w:uiPriority w:val="99"/>
    <w:semiHidden/>
    <w:unhideWhenUsed/>
    <w:rsid w:val="00EE5E25"/>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EE5E25"/>
    <w:pPr>
      <w:spacing w:after="100"/>
      <w:ind w:left="440"/>
    </w:pPr>
  </w:style>
  <w:style w:type="paragraph" w:styleId="TOC4">
    <w:name w:val="toc 4"/>
    <w:basedOn w:val="Normal"/>
    <w:next w:val="Normal"/>
    <w:autoRedefine/>
    <w:uiPriority w:val="39"/>
    <w:semiHidden/>
    <w:unhideWhenUsed/>
    <w:rsid w:val="00EE5E25"/>
    <w:pPr>
      <w:spacing w:after="100"/>
      <w:ind w:left="660"/>
    </w:pPr>
  </w:style>
  <w:style w:type="paragraph" w:styleId="TOC5">
    <w:name w:val="toc 5"/>
    <w:basedOn w:val="Normal"/>
    <w:next w:val="Normal"/>
    <w:autoRedefine/>
    <w:uiPriority w:val="39"/>
    <w:semiHidden/>
    <w:unhideWhenUsed/>
    <w:rsid w:val="00EE5E25"/>
    <w:pPr>
      <w:spacing w:after="100"/>
      <w:ind w:left="880"/>
    </w:pPr>
  </w:style>
  <w:style w:type="paragraph" w:styleId="TOC6">
    <w:name w:val="toc 6"/>
    <w:basedOn w:val="Normal"/>
    <w:next w:val="Normal"/>
    <w:autoRedefine/>
    <w:uiPriority w:val="39"/>
    <w:semiHidden/>
    <w:unhideWhenUsed/>
    <w:rsid w:val="00EE5E25"/>
    <w:pPr>
      <w:spacing w:after="100"/>
      <w:ind w:left="1100"/>
    </w:pPr>
  </w:style>
  <w:style w:type="paragraph" w:styleId="TOC7">
    <w:name w:val="toc 7"/>
    <w:basedOn w:val="Normal"/>
    <w:next w:val="Normal"/>
    <w:autoRedefine/>
    <w:uiPriority w:val="39"/>
    <w:semiHidden/>
    <w:unhideWhenUsed/>
    <w:rsid w:val="00EE5E25"/>
    <w:pPr>
      <w:spacing w:after="100"/>
      <w:ind w:left="1320"/>
    </w:pPr>
  </w:style>
  <w:style w:type="paragraph" w:styleId="TOC8">
    <w:name w:val="toc 8"/>
    <w:basedOn w:val="Normal"/>
    <w:next w:val="Normal"/>
    <w:autoRedefine/>
    <w:uiPriority w:val="39"/>
    <w:semiHidden/>
    <w:unhideWhenUsed/>
    <w:rsid w:val="00EE5E25"/>
    <w:pPr>
      <w:spacing w:after="100"/>
      <w:ind w:left="1540"/>
    </w:pPr>
  </w:style>
  <w:style w:type="paragraph" w:styleId="TOC9">
    <w:name w:val="toc 9"/>
    <w:basedOn w:val="Normal"/>
    <w:next w:val="Normal"/>
    <w:autoRedefine/>
    <w:uiPriority w:val="39"/>
    <w:semiHidden/>
    <w:unhideWhenUsed/>
    <w:rsid w:val="00EE5E25"/>
    <w:pPr>
      <w:spacing w:after="100"/>
      <w:ind w:left="1760"/>
    </w:pPr>
  </w:style>
  <w:style w:type="paragraph" w:customStyle="1" w:styleId="BasicParagraph">
    <w:name w:val="[Basic Paragraph]"/>
    <w:basedOn w:val="Normal"/>
    <w:uiPriority w:val="99"/>
    <w:rsid w:val="003E14AD"/>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table" w:customStyle="1" w:styleId="TableGrid1">
    <w:name w:val="Table Grid1"/>
    <w:basedOn w:val="TableNormal"/>
    <w:next w:val="TableGrid"/>
    <w:rsid w:val="004F3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28"/>
    <w:pPr>
      <w:autoSpaceDE w:val="0"/>
      <w:autoSpaceDN w:val="0"/>
      <w:adjustRightInd w:val="0"/>
    </w:pPr>
    <w:rPr>
      <w:rFonts w:ascii="Founders Grotesk Regular" w:hAnsi="Founders Grotesk Regular" w:cs="Founders Grotesk Regular"/>
      <w:color w:val="000000"/>
      <w:sz w:val="24"/>
      <w:szCs w:val="24"/>
    </w:rPr>
  </w:style>
  <w:style w:type="paragraph" w:customStyle="1" w:styleId="Pa5">
    <w:name w:val="Pa5"/>
    <w:basedOn w:val="Default"/>
    <w:next w:val="Default"/>
    <w:uiPriority w:val="99"/>
    <w:rsid w:val="00DA2F28"/>
    <w:pPr>
      <w:spacing w:line="241" w:lineRule="atLeast"/>
    </w:pPr>
    <w:rPr>
      <w:rFonts w:cstheme="minorBidi"/>
      <w:color w:val="000000" w:themeColor="text1"/>
    </w:rPr>
  </w:style>
  <w:style w:type="character" w:customStyle="1" w:styleId="A8">
    <w:name w:val="A8"/>
    <w:uiPriority w:val="99"/>
    <w:rsid w:val="00DA2F28"/>
    <w:rPr>
      <w:rFonts w:cs="Founders Grotesk Regular"/>
      <w:color w:val="000000"/>
      <w:sz w:val="21"/>
      <w:szCs w:val="21"/>
    </w:rPr>
  </w:style>
  <w:style w:type="paragraph" w:customStyle="1" w:styleId="Pa11">
    <w:name w:val="Pa11"/>
    <w:basedOn w:val="Default"/>
    <w:next w:val="Default"/>
    <w:uiPriority w:val="99"/>
    <w:rsid w:val="0061067C"/>
    <w:pPr>
      <w:spacing w:line="211" w:lineRule="atLeast"/>
    </w:pPr>
    <w:rPr>
      <w:rFonts w:cstheme="minorBidi"/>
      <w:color w:val="000000" w:themeColor="text1"/>
    </w:rPr>
  </w:style>
  <w:style w:type="table" w:customStyle="1" w:styleId="TableGrid2">
    <w:name w:val="Table Grid2"/>
    <w:basedOn w:val="TableNormal"/>
    <w:next w:val="TableGrid"/>
    <w:uiPriority w:val="59"/>
    <w:rsid w:val="00EA55E5"/>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0157">
      <w:bodyDiv w:val="1"/>
      <w:marLeft w:val="0"/>
      <w:marRight w:val="0"/>
      <w:marTop w:val="0"/>
      <w:marBottom w:val="0"/>
      <w:divBdr>
        <w:top w:val="none" w:sz="0" w:space="0" w:color="auto"/>
        <w:left w:val="none" w:sz="0" w:space="0" w:color="auto"/>
        <w:bottom w:val="none" w:sz="0" w:space="0" w:color="auto"/>
        <w:right w:val="none" w:sz="0" w:space="0" w:color="auto"/>
      </w:divBdr>
      <w:divsChild>
        <w:div w:id="2125464796">
          <w:marLeft w:val="0"/>
          <w:marRight w:val="0"/>
          <w:marTop w:val="0"/>
          <w:marBottom w:val="0"/>
          <w:divBdr>
            <w:top w:val="none" w:sz="0" w:space="0" w:color="auto"/>
            <w:left w:val="none" w:sz="0" w:space="0" w:color="auto"/>
            <w:bottom w:val="none" w:sz="0" w:space="0" w:color="auto"/>
            <w:right w:val="none" w:sz="0" w:space="0" w:color="auto"/>
          </w:divBdr>
          <w:divsChild>
            <w:div w:id="1350907551">
              <w:marLeft w:val="0"/>
              <w:marRight w:val="0"/>
              <w:marTop w:val="0"/>
              <w:marBottom w:val="0"/>
              <w:divBdr>
                <w:top w:val="none" w:sz="0" w:space="0" w:color="auto"/>
                <w:left w:val="none" w:sz="0" w:space="0" w:color="auto"/>
                <w:bottom w:val="none" w:sz="0" w:space="0" w:color="auto"/>
                <w:right w:val="none" w:sz="0" w:space="0" w:color="auto"/>
              </w:divBdr>
              <w:divsChild>
                <w:div w:id="1037003989">
                  <w:marLeft w:val="0"/>
                  <w:marRight w:val="0"/>
                  <w:marTop w:val="0"/>
                  <w:marBottom w:val="0"/>
                  <w:divBdr>
                    <w:top w:val="none" w:sz="0" w:space="0" w:color="auto"/>
                    <w:left w:val="none" w:sz="0" w:space="0" w:color="auto"/>
                    <w:bottom w:val="none" w:sz="0" w:space="0" w:color="auto"/>
                    <w:right w:val="none" w:sz="0" w:space="0" w:color="auto"/>
                  </w:divBdr>
                  <w:divsChild>
                    <w:div w:id="1544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4082">
      <w:bodyDiv w:val="1"/>
      <w:marLeft w:val="0"/>
      <w:marRight w:val="0"/>
      <w:marTop w:val="0"/>
      <w:marBottom w:val="0"/>
      <w:divBdr>
        <w:top w:val="none" w:sz="0" w:space="0" w:color="auto"/>
        <w:left w:val="none" w:sz="0" w:space="0" w:color="auto"/>
        <w:bottom w:val="none" w:sz="0" w:space="0" w:color="auto"/>
        <w:right w:val="none" w:sz="0" w:space="0" w:color="auto"/>
      </w:divBdr>
    </w:div>
    <w:div w:id="855845806">
      <w:bodyDiv w:val="1"/>
      <w:marLeft w:val="0"/>
      <w:marRight w:val="0"/>
      <w:marTop w:val="0"/>
      <w:marBottom w:val="0"/>
      <w:divBdr>
        <w:top w:val="none" w:sz="0" w:space="0" w:color="auto"/>
        <w:left w:val="none" w:sz="0" w:space="0" w:color="auto"/>
        <w:bottom w:val="none" w:sz="0" w:space="0" w:color="auto"/>
        <w:right w:val="none" w:sz="0" w:space="0" w:color="auto"/>
      </w:divBdr>
      <w:divsChild>
        <w:div w:id="786656375">
          <w:marLeft w:val="0"/>
          <w:marRight w:val="0"/>
          <w:marTop w:val="0"/>
          <w:marBottom w:val="0"/>
          <w:divBdr>
            <w:top w:val="none" w:sz="0" w:space="0" w:color="auto"/>
            <w:left w:val="none" w:sz="0" w:space="0" w:color="auto"/>
            <w:bottom w:val="none" w:sz="0" w:space="0" w:color="auto"/>
            <w:right w:val="none" w:sz="0" w:space="0" w:color="auto"/>
          </w:divBdr>
          <w:divsChild>
            <w:div w:id="76947669">
              <w:marLeft w:val="0"/>
              <w:marRight w:val="0"/>
              <w:marTop w:val="0"/>
              <w:marBottom w:val="0"/>
              <w:divBdr>
                <w:top w:val="none" w:sz="0" w:space="0" w:color="auto"/>
                <w:left w:val="none" w:sz="0" w:space="0" w:color="auto"/>
                <w:bottom w:val="none" w:sz="0" w:space="0" w:color="auto"/>
                <w:right w:val="none" w:sz="0" w:space="0" w:color="auto"/>
              </w:divBdr>
              <w:divsChild>
                <w:div w:id="1568956833">
                  <w:marLeft w:val="0"/>
                  <w:marRight w:val="0"/>
                  <w:marTop w:val="0"/>
                  <w:marBottom w:val="0"/>
                  <w:divBdr>
                    <w:top w:val="none" w:sz="0" w:space="0" w:color="auto"/>
                    <w:left w:val="none" w:sz="0" w:space="0" w:color="auto"/>
                    <w:bottom w:val="none" w:sz="0" w:space="0" w:color="auto"/>
                    <w:right w:val="none" w:sz="0" w:space="0" w:color="auto"/>
                  </w:divBdr>
                  <w:divsChild>
                    <w:div w:id="1462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9858">
      <w:bodyDiv w:val="1"/>
      <w:marLeft w:val="0"/>
      <w:marRight w:val="0"/>
      <w:marTop w:val="0"/>
      <w:marBottom w:val="0"/>
      <w:divBdr>
        <w:top w:val="none" w:sz="0" w:space="0" w:color="auto"/>
        <w:left w:val="none" w:sz="0" w:space="0" w:color="auto"/>
        <w:bottom w:val="none" w:sz="0" w:space="0" w:color="auto"/>
        <w:right w:val="none" w:sz="0" w:space="0" w:color="auto"/>
      </w:divBdr>
    </w:div>
    <w:div w:id="1880119047">
      <w:bodyDiv w:val="1"/>
      <w:marLeft w:val="0"/>
      <w:marRight w:val="0"/>
      <w:marTop w:val="0"/>
      <w:marBottom w:val="0"/>
      <w:divBdr>
        <w:top w:val="none" w:sz="0" w:space="0" w:color="auto"/>
        <w:left w:val="none" w:sz="0" w:space="0" w:color="auto"/>
        <w:bottom w:val="none" w:sz="0" w:space="0" w:color="auto"/>
        <w:right w:val="none" w:sz="0" w:space="0" w:color="auto"/>
      </w:divBdr>
      <w:divsChild>
        <w:div w:id="1459494527">
          <w:marLeft w:val="0"/>
          <w:marRight w:val="0"/>
          <w:marTop w:val="0"/>
          <w:marBottom w:val="0"/>
          <w:divBdr>
            <w:top w:val="none" w:sz="0" w:space="0" w:color="auto"/>
            <w:left w:val="none" w:sz="0" w:space="0" w:color="auto"/>
            <w:bottom w:val="none" w:sz="0" w:space="0" w:color="auto"/>
            <w:right w:val="none" w:sz="0" w:space="0" w:color="auto"/>
          </w:divBdr>
          <w:divsChild>
            <w:div w:id="1215700673">
              <w:marLeft w:val="0"/>
              <w:marRight w:val="0"/>
              <w:marTop w:val="0"/>
              <w:marBottom w:val="0"/>
              <w:divBdr>
                <w:top w:val="none" w:sz="0" w:space="0" w:color="auto"/>
                <w:left w:val="none" w:sz="0" w:space="0" w:color="auto"/>
                <w:bottom w:val="none" w:sz="0" w:space="0" w:color="auto"/>
                <w:right w:val="none" w:sz="0" w:space="0" w:color="auto"/>
              </w:divBdr>
              <w:divsChild>
                <w:div w:id="242225171">
                  <w:marLeft w:val="0"/>
                  <w:marRight w:val="0"/>
                  <w:marTop w:val="0"/>
                  <w:marBottom w:val="0"/>
                  <w:divBdr>
                    <w:top w:val="none" w:sz="0" w:space="0" w:color="auto"/>
                    <w:left w:val="none" w:sz="0" w:space="0" w:color="auto"/>
                    <w:bottom w:val="none" w:sz="0" w:space="0" w:color="auto"/>
                    <w:right w:val="none" w:sz="0" w:space="0" w:color="auto"/>
                  </w:divBdr>
                  <w:divsChild>
                    <w:div w:id="17636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92861">
      <w:bodyDiv w:val="1"/>
      <w:marLeft w:val="0"/>
      <w:marRight w:val="0"/>
      <w:marTop w:val="0"/>
      <w:marBottom w:val="0"/>
      <w:divBdr>
        <w:top w:val="none" w:sz="0" w:space="0" w:color="auto"/>
        <w:left w:val="none" w:sz="0" w:space="0" w:color="auto"/>
        <w:bottom w:val="none" w:sz="0" w:space="0" w:color="auto"/>
        <w:right w:val="none" w:sz="0" w:space="0" w:color="auto"/>
      </w:divBdr>
      <w:divsChild>
        <w:div w:id="2009363273">
          <w:marLeft w:val="0"/>
          <w:marRight w:val="0"/>
          <w:marTop w:val="0"/>
          <w:marBottom w:val="0"/>
          <w:divBdr>
            <w:top w:val="none" w:sz="0" w:space="0" w:color="auto"/>
            <w:left w:val="none" w:sz="0" w:space="0" w:color="auto"/>
            <w:bottom w:val="none" w:sz="0" w:space="0" w:color="auto"/>
            <w:right w:val="none" w:sz="0" w:space="0" w:color="auto"/>
          </w:divBdr>
          <w:divsChild>
            <w:div w:id="1139499258">
              <w:marLeft w:val="0"/>
              <w:marRight w:val="0"/>
              <w:marTop w:val="0"/>
              <w:marBottom w:val="0"/>
              <w:divBdr>
                <w:top w:val="none" w:sz="0" w:space="0" w:color="auto"/>
                <w:left w:val="none" w:sz="0" w:space="0" w:color="auto"/>
                <w:bottom w:val="none" w:sz="0" w:space="0" w:color="auto"/>
                <w:right w:val="none" w:sz="0" w:space="0" w:color="auto"/>
              </w:divBdr>
              <w:divsChild>
                <w:div w:id="808934919">
                  <w:marLeft w:val="0"/>
                  <w:marRight w:val="0"/>
                  <w:marTop w:val="0"/>
                  <w:marBottom w:val="0"/>
                  <w:divBdr>
                    <w:top w:val="none" w:sz="0" w:space="0" w:color="auto"/>
                    <w:left w:val="none" w:sz="0" w:space="0" w:color="auto"/>
                    <w:bottom w:val="none" w:sz="0" w:space="0" w:color="auto"/>
                    <w:right w:val="none" w:sz="0" w:space="0" w:color="auto"/>
                  </w:divBdr>
                  <w:divsChild>
                    <w:div w:id="21431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38263">
      <w:bodyDiv w:val="1"/>
      <w:marLeft w:val="0"/>
      <w:marRight w:val="0"/>
      <w:marTop w:val="0"/>
      <w:marBottom w:val="0"/>
      <w:divBdr>
        <w:top w:val="none" w:sz="0" w:space="0" w:color="auto"/>
        <w:left w:val="none" w:sz="0" w:space="0" w:color="auto"/>
        <w:bottom w:val="none" w:sz="0" w:space="0" w:color="auto"/>
        <w:right w:val="none" w:sz="0" w:space="0" w:color="auto"/>
      </w:divBdr>
    </w:div>
    <w:div w:id="2001539073">
      <w:bodyDiv w:val="1"/>
      <w:marLeft w:val="0"/>
      <w:marRight w:val="0"/>
      <w:marTop w:val="0"/>
      <w:marBottom w:val="0"/>
      <w:divBdr>
        <w:top w:val="none" w:sz="0" w:space="0" w:color="auto"/>
        <w:left w:val="none" w:sz="0" w:space="0" w:color="auto"/>
        <w:bottom w:val="none" w:sz="0" w:space="0" w:color="auto"/>
        <w:right w:val="none" w:sz="0" w:space="0" w:color="auto"/>
      </w:divBdr>
      <w:divsChild>
        <w:div w:id="1684740941">
          <w:marLeft w:val="0"/>
          <w:marRight w:val="0"/>
          <w:marTop w:val="0"/>
          <w:marBottom w:val="0"/>
          <w:divBdr>
            <w:top w:val="none" w:sz="0" w:space="0" w:color="auto"/>
            <w:left w:val="none" w:sz="0" w:space="0" w:color="auto"/>
            <w:bottom w:val="none" w:sz="0" w:space="0" w:color="auto"/>
            <w:right w:val="none" w:sz="0" w:space="0" w:color="auto"/>
          </w:divBdr>
          <w:divsChild>
            <w:div w:id="1848520917">
              <w:marLeft w:val="0"/>
              <w:marRight w:val="0"/>
              <w:marTop w:val="0"/>
              <w:marBottom w:val="0"/>
              <w:divBdr>
                <w:top w:val="none" w:sz="0" w:space="0" w:color="auto"/>
                <w:left w:val="none" w:sz="0" w:space="0" w:color="auto"/>
                <w:bottom w:val="none" w:sz="0" w:space="0" w:color="auto"/>
                <w:right w:val="none" w:sz="0" w:space="0" w:color="auto"/>
              </w:divBdr>
              <w:divsChild>
                <w:div w:id="944310983">
                  <w:marLeft w:val="0"/>
                  <w:marRight w:val="0"/>
                  <w:marTop w:val="0"/>
                  <w:marBottom w:val="0"/>
                  <w:divBdr>
                    <w:top w:val="none" w:sz="0" w:space="0" w:color="auto"/>
                    <w:left w:val="none" w:sz="0" w:space="0" w:color="auto"/>
                    <w:bottom w:val="none" w:sz="0" w:space="0" w:color="auto"/>
                    <w:right w:val="none" w:sz="0" w:space="0" w:color="auto"/>
                  </w:divBdr>
                  <w:divsChild>
                    <w:div w:id="1467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78417">
      <w:bodyDiv w:val="1"/>
      <w:marLeft w:val="0"/>
      <w:marRight w:val="0"/>
      <w:marTop w:val="0"/>
      <w:marBottom w:val="0"/>
      <w:divBdr>
        <w:top w:val="none" w:sz="0" w:space="0" w:color="auto"/>
        <w:left w:val="none" w:sz="0" w:space="0" w:color="auto"/>
        <w:bottom w:val="none" w:sz="0" w:space="0" w:color="auto"/>
        <w:right w:val="none" w:sz="0" w:space="0" w:color="auto"/>
      </w:divBdr>
      <w:divsChild>
        <w:div w:id="404496513">
          <w:marLeft w:val="0"/>
          <w:marRight w:val="0"/>
          <w:marTop w:val="0"/>
          <w:marBottom w:val="0"/>
          <w:divBdr>
            <w:top w:val="none" w:sz="0" w:space="0" w:color="auto"/>
            <w:left w:val="none" w:sz="0" w:space="0" w:color="auto"/>
            <w:bottom w:val="none" w:sz="0" w:space="0" w:color="auto"/>
            <w:right w:val="none" w:sz="0" w:space="0" w:color="auto"/>
          </w:divBdr>
          <w:divsChild>
            <w:div w:id="776562022">
              <w:marLeft w:val="0"/>
              <w:marRight w:val="0"/>
              <w:marTop w:val="0"/>
              <w:marBottom w:val="0"/>
              <w:divBdr>
                <w:top w:val="none" w:sz="0" w:space="0" w:color="auto"/>
                <w:left w:val="none" w:sz="0" w:space="0" w:color="auto"/>
                <w:bottom w:val="none" w:sz="0" w:space="0" w:color="auto"/>
                <w:right w:val="none" w:sz="0" w:space="0" w:color="auto"/>
              </w:divBdr>
              <w:divsChild>
                <w:div w:id="522331413">
                  <w:marLeft w:val="0"/>
                  <w:marRight w:val="0"/>
                  <w:marTop w:val="0"/>
                  <w:marBottom w:val="0"/>
                  <w:divBdr>
                    <w:top w:val="none" w:sz="0" w:space="0" w:color="auto"/>
                    <w:left w:val="none" w:sz="0" w:space="0" w:color="auto"/>
                    <w:bottom w:val="none" w:sz="0" w:space="0" w:color="auto"/>
                    <w:right w:val="none" w:sz="0" w:space="0" w:color="auto"/>
                  </w:divBdr>
                  <w:divsChild>
                    <w:div w:id="262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3619F042FD410FB7FE55B96EC569FE"/>
        <w:category>
          <w:name w:val="General"/>
          <w:gallery w:val="placeholder"/>
        </w:category>
        <w:types>
          <w:type w:val="bbPlcHdr"/>
        </w:types>
        <w:behaviors>
          <w:behavior w:val="content"/>
        </w:behaviors>
        <w:guid w:val="{0B9C9FF0-58AF-42B3-B8BD-7EBCD41A4B2D}"/>
      </w:docPartPr>
      <w:docPartBody>
        <w:p w:rsidR="00192DA2" w:rsidRDefault="00192DA2">
          <w:pPr>
            <w:pStyle w:val="B03619F042FD410FB7FE55B96EC569FE"/>
          </w:pPr>
          <w:r w:rsidRPr="00576D4E">
            <w:rPr>
              <w:rStyle w:val="PlaceholderText"/>
            </w:rPr>
            <w:t>[Title]</w:t>
          </w:r>
        </w:p>
      </w:docPartBody>
    </w:docPart>
    <w:docPart>
      <w:docPartPr>
        <w:name w:val="E8BC1485DD4744D3B22D8346361A7C4D"/>
        <w:category>
          <w:name w:val="General"/>
          <w:gallery w:val="placeholder"/>
        </w:category>
        <w:types>
          <w:type w:val="bbPlcHdr"/>
        </w:types>
        <w:behaviors>
          <w:behavior w:val="content"/>
        </w:behaviors>
        <w:guid w:val="{07DC817B-AE6B-4940-BE02-1ED6DC1C566C}"/>
      </w:docPartPr>
      <w:docPartBody>
        <w:p w:rsidR="00192DA2" w:rsidRDefault="00192DA2">
          <w:pPr>
            <w:pStyle w:val="E8BC1485DD4744D3B22D8346361A7C4D"/>
          </w:pPr>
          <w:r w:rsidRPr="00576D4E">
            <w:rPr>
              <w:rStyle w:val="PlaceholderText"/>
            </w:rPr>
            <w:t>[Subject]</w:t>
          </w:r>
        </w:p>
      </w:docPartBody>
    </w:docPart>
    <w:docPart>
      <w:docPartPr>
        <w:name w:val="C3B4B49F405B4FB983182441EF1220AC"/>
        <w:category>
          <w:name w:val="General"/>
          <w:gallery w:val="placeholder"/>
        </w:category>
        <w:types>
          <w:type w:val="bbPlcHdr"/>
        </w:types>
        <w:behaviors>
          <w:behavior w:val="content"/>
        </w:behaviors>
        <w:guid w:val="{BB8AF814-2B9C-49EF-81DE-D79B4510C997}"/>
      </w:docPartPr>
      <w:docPartBody>
        <w:p w:rsidR="00192DA2" w:rsidRDefault="00192DA2">
          <w:pPr>
            <w:pStyle w:val="C3B4B49F405B4FB983182441EF1220AC"/>
          </w:pPr>
          <w:r w:rsidRPr="003C06BD">
            <w:rPr>
              <w:rStyle w:val="PlaceholderText"/>
            </w:rPr>
            <w:t>[Title]</w:t>
          </w:r>
        </w:p>
      </w:docPartBody>
    </w:docPart>
    <w:docPart>
      <w:docPartPr>
        <w:name w:val="A6D9D83AFCEE40399DA55E0CFE140F01"/>
        <w:category>
          <w:name w:val="General"/>
          <w:gallery w:val="placeholder"/>
        </w:category>
        <w:types>
          <w:type w:val="bbPlcHdr"/>
        </w:types>
        <w:behaviors>
          <w:behavior w:val="content"/>
        </w:behaviors>
        <w:guid w:val="{F2F4970F-7899-48BF-90FD-878867D07E16}"/>
      </w:docPartPr>
      <w:docPartBody>
        <w:p w:rsidR="00192DA2" w:rsidRDefault="00192DA2">
          <w:pPr>
            <w:pStyle w:val="A6D9D83AFCEE40399DA55E0CFE140F01"/>
          </w:pPr>
          <w:r w:rsidRPr="003C06B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ounders Grotesk Regular">
    <w:altName w:val="Segoe Script"/>
    <w:panose1 w:val="00000000000000000000"/>
    <w:charset w:val="00"/>
    <w:family w:val="swiss"/>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A2"/>
    <w:rsid w:val="000C1365"/>
    <w:rsid w:val="000D5A28"/>
    <w:rsid w:val="001568E0"/>
    <w:rsid w:val="00192DA2"/>
    <w:rsid w:val="0020357D"/>
    <w:rsid w:val="00262B50"/>
    <w:rsid w:val="002718FE"/>
    <w:rsid w:val="002D4E3C"/>
    <w:rsid w:val="003C1B60"/>
    <w:rsid w:val="003D3321"/>
    <w:rsid w:val="003F116F"/>
    <w:rsid w:val="00456245"/>
    <w:rsid w:val="0046237F"/>
    <w:rsid w:val="004723CC"/>
    <w:rsid w:val="004E00B1"/>
    <w:rsid w:val="00506B63"/>
    <w:rsid w:val="00535031"/>
    <w:rsid w:val="00551570"/>
    <w:rsid w:val="005C07F7"/>
    <w:rsid w:val="005C1873"/>
    <w:rsid w:val="005C5F54"/>
    <w:rsid w:val="006A249F"/>
    <w:rsid w:val="008A3041"/>
    <w:rsid w:val="008C4511"/>
    <w:rsid w:val="00925260"/>
    <w:rsid w:val="00951AA1"/>
    <w:rsid w:val="009664DE"/>
    <w:rsid w:val="009A5763"/>
    <w:rsid w:val="009A75F5"/>
    <w:rsid w:val="009E1C64"/>
    <w:rsid w:val="00A35051"/>
    <w:rsid w:val="00A65B19"/>
    <w:rsid w:val="00AC3933"/>
    <w:rsid w:val="00B1024E"/>
    <w:rsid w:val="00B72F0E"/>
    <w:rsid w:val="00BA2FEC"/>
    <w:rsid w:val="00CC12DB"/>
    <w:rsid w:val="00D03B1C"/>
    <w:rsid w:val="00D24C79"/>
    <w:rsid w:val="00D41F0D"/>
    <w:rsid w:val="00D44C4A"/>
    <w:rsid w:val="00D90482"/>
    <w:rsid w:val="00E77B08"/>
    <w:rsid w:val="00E85B8E"/>
    <w:rsid w:val="00EB7EB3"/>
    <w:rsid w:val="00F44DBF"/>
    <w:rsid w:val="00FA2266"/>
    <w:rsid w:val="00FA337E"/>
    <w:rsid w:val="00FA3F2F"/>
    <w:rsid w:val="00FB1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3619F042FD410FB7FE55B96EC569FE">
    <w:name w:val="B03619F042FD410FB7FE55B96EC569FE"/>
  </w:style>
  <w:style w:type="paragraph" w:customStyle="1" w:styleId="E8BC1485DD4744D3B22D8346361A7C4D">
    <w:name w:val="E8BC1485DD4744D3B22D8346361A7C4D"/>
  </w:style>
  <w:style w:type="paragraph" w:customStyle="1" w:styleId="C3B4B49F405B4FB983182441EF1220AC">
    <w:name w:val="C3B4B49F405B4FB983182441EF1220AC"/>
  </w:style>
  <w:style w:type="paragraph" w:customStyle="1" w:styleId="A6D9D83AFCEE40399DA55E0CFE140F01">
    <w:name w:val="A6D9D83AFCEE40399DA55E0CFE140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ochdale BC">
      <a:dk1>
        <a:sysClr val="windowText" lastClr="000000"/>
      </a:dk1>
      <a:lt1>
        <a:sysClr val="window" lastClr="FFFFFF"/>
      </a:lt1>
      <a:dk2>
        <a:srgbClr val="1F497D"/>
      </a:dk2>
      <a:lt2>
        <a:srgbClr val="EEECE1"/>
      </a:lt2>
      <a:accent1>
        <a:srgbClr val="4F81BD"/>
      </a:accent1>
      <a:accent2>
        <a:srgbClr val="C0504D"/>
      </a:accent2>
      <a:accent3>
        <a:srgbClr val="029A83"/>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B76D86CB82BD4F9EF834D1D4015535" ma:contentTypeVersion="2" ma:contentTypeDescription="Create a new document." ma:contentTypeScope="" ma:versionID="c916de7388a0928d203bbdc67bbb4a67">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216615f5-f338-48c5-a169-b9cdeec5064d"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0467-7540-4946-94CA-2603D3DB834A}">
  <ds:schemaRefs>
    <ds:schemaRef ds:uri="http://schemas.microsoft.com/sharepoint/v3/contenttype/forms"/>
  </ds:schemaRefs>
</ds:datastoreItem>
</file>

<file path=customXml/itemProps2.xml><?xml version="1.0" encoding="utf-8"?>
<ds:datastoreItem xmlns:ds="http://schemas.openxmlformats.org/officeDocument/2006/customXml" ds:itemID="{B3D232C5-7A4A-4AFC-9C2A-E3A6AAA5E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3C54E9-5A8D-4B5E-A0F3-0525E4E79277}">
  <ds:schemaRef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7586762-AAD2-491D-933C-085EBE87B398}">
  <ds:schemaRefs>
    <ds:schemaRef ds:uri="Microsoft.SharePoint.Taxonomy.ContentTypeSync"/>
  </ds:schemaRefs>
</ds:datastoreItem>
</file>

<file path=customXml/itemProps5.xml><?xml version="1.0" encoding="utf-8"?>
<ds:datastoreItem xmlns:ds="http://schemas.openxmlformats.org/officeDocument/2006/customXml" ds:itemID="{C6A729E7-EE40-4FBB-8EE7-A82F2C0D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5024</TotalTime>
  <Pages>11</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New Housing and the Provision of Recreation Facilities Supplementary Planning Document (SPD)</vt:lpstr>
    </vt:vector>
  </TitlesOfParts>
  <Company>Rochdale MBC</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Housing and the Provision of Recreation Facilities Supplementary Planning Document (SPD)</dc:title>
  <dc:subject>Draft December 2019</dc:subject>
  <dc:creator>Sohida Banu</dc:creator>
  <cp:keywords/>
  <dc:description/>
  <cp:lastModifiedBy>Andrew Eadie</cp:lastModifiedBy>
  <cp:revision>13</cp:revision>
  <cp:lastPrinted>2019-09-30T11:25:00Z</cp:lastPrinted>
  <dcterms:created xsi:type="dcterms:W3CDTF">2019-01-09T11:34:00Z</dcterms:created>
  <dcterms:modified xsi:type="dcterms:W3CDTF">2020-01-14T14:57:00Z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0x01010063B76D86CB82BD4F9EF834D1D4015535</vt:lpwstr>
  </property>
</Properties>
</file>