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2AC" w14:textId="77777777" w:rsidR="008C7A6C" w:rsidRPr="008C7A6C" w:rsidRDefault="008C7A6C" w:rsidP="008C7A6C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en-GB"/>
        </w:rPr>
      </w:pPr>
      <w:r w:rsidRPr="008C7A6C">
        <w:rPr>
          <w:rFonts w:ascii="Calibri" w:eastAsia="Times New Roman" w:hAnsi="Calibri" w:cs="Calibri"/>
          <w:b/>
          <w:u w:val="single"/>
          <w:lang w:eastAsia="en-GB"/>
        </w:rPr>
        <w:t>Frequently Asked Questions</w:t>
      </w:r>
    </w:p>
    <w:p w14:paraId="04422800" w14:textId="77777777" w:rsidR="008C7A6C" w:rsidRDefault="008C7A6C" w:rsidP="004D5D86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14:paraId="790530AF" w14:textId="2F6022F6" w:rsidR="004D5D86" w:rsidRDefault="005930E3" w:rsidP="004D5D86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F6623E">
        <w:rPr>
          <w:rFonts w:ascii="Calibri" w:eastAsia="Times New Roman" w:hAnsi="Calibri" w:cs="Calibri"/>
          <w:b/>
          <w:lang w:eastAsia="en-GB"/>
        </w:rPr>
        <w:t>If a cash budget recipient</w:t>
      </w:r>
      <w:r w:rsidR="004D5D86" w:rsidRPr="004D5D86">
        <w:rPr>
          <w:rFonts w:ascii="Calibri" w:eastAsia="Times New Roman" w:hAnsi="Calibri" w:cs="Calibri"/>
          <w:b/>
          <w:lang w:eastAsia="en-GB"/>
        </w:rPr>
        <w:t xml:space="preserve"> pays </w:t>
      </w:r>
      <w:r w:rsidR="00AA6A31">
        <w:rPr>
          <w:rFonts w:ascii="Calibri" w:eastAsia="Times New Roman" w:hAnsi="Calibri" w:cs="Calibri"/>
          <w:b/>
          <w:lang w:eastAsia="en-GB"/>
        </w:rPr>
        <w:t xml:space="preserve">their Personal Assistant </w:t>
      </w:r>
      <w:r w:rsidR="004D5D86" w:rsidRPr="004D5D86">
        <w:rPr>
          <w:rFonts w:ascii="Calibri" w:eastAsia="Times New Roman" w:hAnsi="Calibri" w:cs="Calibri"/>
          <w:b/>
          <w:lang w:eastAsia="en-GB"/>
        </w:rPr>
        <w:t>above</w:t>
      </w:r>
      <w:r w:rsidR="00B2182F">
        <w:rPr>
          <w:rFonts w:ascii="Calibri" w:eastAsia="Times New Roman" w:hAnsi="Calibri" w:cs="Calibri"/>
          <w:b/>
          <w:lang w:eastAsia="en-GB"/>
        </w:rPr>
        <w:t xml:space="preserve"> the Real Living Wage</w:t>
      </w:r>
      <w:r w:rsidR="006C4AAD" w:rsidRPr="00F6623E">
        <w:rPr>
          <w:rFonts w:ascii="Calibri" w:eastAsia="Times New Roman" w:hAnsi="Calibri" w:cs="Calibri"/>
          <w:b/>
          <w:lang w:eastAsia="en-GB"/>
        </w:rPr>
        <w:t>, will the Local Authority pay the cost difference, or will the cash budget recipient be expected to pay the cost difference</w:t>
      </w:r>
      <w:r w:rsidRPr="00F6623E">
        <w:rPr>
          <w:rFonts w:ascii="Calibri" w:eastAsia="Times New Roman" w:hAnsi="Calibri" w:cs="Calibri"/>
          <w:b/>
          <w:lang w:eastAsia="en-GB"/>
        </w:rPr>
        <w:t>?</w:t>
      </w:r>
    </w:p>
    <w:p w14:paraId="57299B9D" w14:textId="77777777" w:rsidR="00F6623E" w:rsidRPr="00F6623E" w:rsidRDefault="00F6623E" w:rsidP="004D5D86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14:paraId="7243C18E" w14:textId="00AFA83E" w:rsidR="005930E3" w:rsidRPr="004D5D86" w:rsidRDefault="00AA6A31" w:rsidP="004D5D86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The cash budget will be funded to pay the Personal Assistant the Real Living Wage.  I</w:t>
      </w:r>
      <w:r w:rsidR="005930E3">
        <w:rPr>
          <w:rFonts w:ascii="Calibri" w:eastAsia="Times New Roman" w:hAnsi="Calibri" w:cs="Calibri"/>
          <w:lang w:eastAsia="en-GB"/>
        </w:rPr>
        <w:t>f a cash budget recipient chooses to pay above</w:t>
      </w:r>
      <w:r w:rsidR="006C4AAD">
        <w:rPr>
          <w:rFonts w:ascii="Calibri" w:eastAsia="Times New Roman" w:hAnsi="Calibri" w:cs="Calibri"/>
          <w:lang w:eastAsia="en-GB"/>
        </w:rPr>
        <w:t xml:space="preserve"> th</w:t>
      </w:r>
      <w:r>
        <w:rPr>
          <w:rFonts w:ascii="Calibri" w:eastAsia="Times New Roman" w:hAnsi="Calibri" w:cs="Calibri"/>
          <w:lang w:eastAsia="en-GB"/>
        </w:rPr>
        <w:t>is rate</w:t>
      </w:r>
      <w:r w:rsidR="005930E3">
        <w:rPr>
          <w:rFonts w:ascii="Calibri" w:eastAsia="Times New Roman" w:hAnsi="Calibri" w:cs="Calibri"/>
          <w:lang w:eastAsia="en-GB"/>
        </w:rPr>
        <w:t>, they would need to pay the difference in costs.</w:t>
      </w:r>
    </w:p>
    <w:p w14:paraId="2C655787" w14:textId="77777777" w:rsidR="004F1175" w:rsidRDefault="004F1175"/>
    <w:p w14:paraId="46DBA218" w14:textId="2EE49160" w:rsidR="00F6623E" w:rsidRDefault="004D5D86">
      <w:pPr>
        <w:rPr>
          <w:b/>
        </w:rPr>
      </w:pPr>
      <w:r w:rsidRPr="00F6623E">
        <w:rPr>
          <w:b/>
        </w:rPr>
        <w:t>Will the</w:t>
      </w:r>
      <w:r w:rsidR="006C4AAD" w:rsidRPr="00F6623E">
        <w:rPr>
          <w:b/>
        </w:rPr>
        <w:t xml:space="preserve"> updated</w:t>
      </w:r>
      <w:r w:rsidRPr="00F6623E">
        <w:rPr>
          <w:b/>
        </w:rPr>
        <w:t xml:space="preserve"> policy take into account the differences between a P</w:t>
      </w:r>
      <w:r w:rsidR="00AA6A31">
        <w:rPr>
          <w:b/>
        </w:rPr>
        <w:t xml:space="preserve">ersonal </w:t>
      </w:r>
      <w:r w:rsidRPr="00F6623E">
        <w:rPr>
          <w:b/>
        </w:rPr>
        <w:t>A</w:t>
      </w:r>
      <w:r w:rsidR="00AA6A31">
        <w:rPr>
          <w:b/>
        </w:rPr>
        <w:t>ssistant</w:t>
      </w:r>
      <w:r w:rsidRPr="00F6623E">
        <w:rPr>
          <w:b/>
        </w:rPr>
        <w:t xml:space="preserve"> and a self-employed P</w:t>
      </w:r>
      <w:r w:rsidR="00AA6A31">
        <w:rPr>
          <w:b/>
        </w:rPr>
        <w:t xml:space="preserve">ersonal </w:t>
      </w:r>
      <w:r w:rsidRPr="00F6623E">
        <w:rPr>
          <w:b/>
        </w:rPr>
        <w:t>A</w:t>
      </w:r>
      <w:r w:rsidR="00AA6A31">
        <w:rPr>
          <w:b/>
        </w:rPr>
        <w:t>ssistant</w:t>
      </w:r>
      <w:r w:rsidRPr="00F6623E">
        <w:rPr>
          <w:b/>
        </w:rPr>
        <w:t>?</w:t>
      </w:r>
    </w:p>
    <w:p w14:paraId="72E65A91" w14:textId="77777777" w:rsidR="004A0EBA" w:rsidRPr="00F6623E" w:rsidRDefault="004A0EBA">
      <w:pPr>
        <w:rPr>
          <w:b/>
        </w:rPr>
      </w:pPr>
      <w:r>
        <w:t>T</w:t>
      </w:r>
      <w:r w:rsidR="006C4AAD">
        <w:t>he Local Authority has taken on-board the feedback from the consultation responses received so far, and w</w:t>
      </w:r>
      <w:r>
        <w:t xml:space="preserve">ill </w:t>
      </w:r>
      <w:r w:rsidR="006C4AAD">
        <w:t>consider</w:t>
      </w:r>
      <w:r>
        <w:t xml:space="preserve"> </w:t>
      </w:r>
      <w:r w:rsidR="006C4AAD">
        <w:t>this in the post consultation report that is sent to the Integrated Care Partnership Board for a decision on the consultation proposals.</w:t>
      </w:r>
    </w:p>
    <w:p w14:paraId="0A2D6371" w14:textId="77777777" w:rsidR="004D5D86" w:rsidRDefault="004D5D86"/>
    <w:p w14:paraId="0A4C95C9" w14:textId="77777777" w:rsidR="004D5D86" w:rsidRPr="00F6623E" w:rsidRDefault="00F6623E">
      <w:pPr>
        <w:rPr>
          <w:b/>
        </w:rPr>
      </w:pPr>
      <w:r>
        <w:rPr>
          <w:b/>
        </w:rPr>
        <w:t xml:space="preserve">Aren’t you taking away people’s </w:t>
      </w:r>
      <w:r w:rsidR="004D5D86" w:rsidRPr="00F6623E">
        <w:rPr>
          <w:b/>
        </w:rPr>
        <w:t>choice and control?</w:t>
      </w:r>
    </w:p>
    <w:p w14:paraId="371AE82F" w14:textId="3789CA61" w:rsidR="004D5D86" w:rsidRPr="005930E3" w:rsidRDefault="005930E3" w:rsidP="005930E3">
      <w:pPr>
        <w:jc w:val="both"/>
      </w:pPr>
      <w:r>
        <w:t xml:space="preserve">The </w:t>
      </w:r>
      <w:r w:rsidR="00F6623E">
        <w:t>aims of the proposals are to</w:t>
      </w:r>
      <w:r w:rsidR="004D5D86">
        <w:t xml:space="preserve"> </w:t>
      </w:r>
      <w:r>
        <w:t xml:space="preserve">give people choice and control by ensuring a consistent and collaborative approach is applied when agreeing and managing cash budgets. </w:t>
      </w:r>
      <w:r w:rsidR="00201A5F">
        <w:t>The proposals</w:t>
      </w:r>
      <w:r>
        <w:t xml:space="preserve"> </w:t>
      </w:r>
      <w:r w:rsidR="00201A5F">
        <w:t>a</w:t>
      </w:r>
      <w:r w:rsidR="00F6623E">
        <w:t>lso</w:t>
      </w:r>
      <w:r w:rsidR="00201A5F">
        <w:t xml:space="preserve"> aim</w:t>
      </w:r>
      <w:r w:rsidR="00F6623E">
        <w:t xml:space="preserve"> to </w:t>
      </w:r>
      <w:r>
        <w:t xml:space="preserve">ensure the funding available is sufficient to meet the needs of the entire </w:t>
      </w:r>
      <w:r w:rsidR="00AA6A31">
        <w:t xml:space="preserve">local </w:t>
      </w:r>
      <w:r>
        <w:t xml:space="preserve">population, </w:t>
      </w:r>
      <w:r w:rsidR="00201A5F">
        <w:t xml:space="preserve">while meeting </w:t>
      </w:r>
      <w:r>
        <w:t xml:space="preserve">the eligible needs of an individual. </w:t>
      </w:r>
    </w:p>
    <w:p w14:paraId="1E4A1457" w14:textId="77777777" w:rsidR="004D5D86" w:rsidRDefault="004D5D86"/>
    <w:p w14:paraId="1AFB091A" w14:textId="6DD61642" w:rsidR="005930E3" w:rsidRPr="00F6623E" w:rsidRDefault="005930E3">
      <w:pPr>
        <w:rPr>
          <w:b/>
        </w:rPr>
      </w:pPr>
      <w:r w:rsidRPr="00F6623E">
        <w:rPr>
          <w:b/>
        </w:rPr>
        <w:t>l don't understand where the £</w:t>
      </w:r>
      <w:r w:rsidR="00F21235" w:rsidRPr="00F6623E">
        <w:rPr>
          <w:b/>
        </w:rPr>
        <w:t xml:space="preserve">22.25 </w:t>
      </w:r>
      <w:r w:rsidR="00AA6A31">
        <w:rPr>
          <w:b/>
        </w:rPr>
        <w:t xml:space="preserve">per hour </w:t>
      </w:r>
      <w:r w:rsidR="00F21235" w:rsidRPr="00F6623E">
        <w:rPr>
          <w:b/>
        </w:rPr>
        <w:t xml:space="preserve">amount </w:t>
      </w:r>
      <w:r w:rsidR="00AA6A31">
        <w:rPr>
          <w:b/>
        </w:rPr>
        <w:t>comes from</w:t>
      </w:r>
      <w:r w:rsidR="00F21235" w:rsidRPr="00F6623E">
        <w:rPr>
          <w:b/>
        </w:rPr>
        <w:t xml:space="preserve">. We </w:t>
      </w:r>
      <w:r w:rsidRPr="00F6623E">
        <w:rPr>
          <w:b/>
        </w:rPr>
        <w:t>pay £12.60 an hour. Where does the £</w:t>
      </w:r>
      <w:r w:rsidR="008C7A6C">
        <w:rPr>
          <w:b/>
        </w:rPr>
        <w:t>9.65</w:t>
      </w:r>
      <w:r w:rsidRPr="00F6623E">
        <w:rPr>
          <w:b/>
        </w:rPr>
        <w:t xml:space="preserve"> difference come from?</w:t>
      </w:r>
    </w:p>
    <w:p w14:paraId="7EE72C88" w14:textId="2F306489" w:rsidR="00957A3F" w:rsidRPr="00E973B6" w:rsidRDefault="00AA6A31">
      <w:r>
        <w:t xml:space="preserve">We currently fund each hour of eligible need at £22.25 per hour.  This amount includes the amount paid to the Personal Assistant, plus all the additional ‘on-costs’, including national insurance, holiday pay etc.  It also includes the ‘cost of running a business’ including management costs, payroll costs, Care Quality Commission fees etc.  </w:t>
      </w:r>
      <w:r w:rsidR="00243CF2">
        <w:t xml:space="preserve">The proposal is to remove the cost </w:t>
      </w:r>
      <w:r>
        <w:t>of running a business from the funding as either the costs don’t apply to someone using a Personal Assistant (e.g. C</w:t>
      </w:r>
      <w:r w:rsidR="00B4172D">
        <w:t xml:space="preserve">are </w:t>
      </w:r>
      <w:r>
        <w:t>Q</w:t>
      </w:r>
      <w:r w:rsidR="00B4172D">
        <w:t xml:space="preserve">uality </w:t>
      </w:r>
      <w:r>
        <w:t>C</w:t>
      </w:r>
      <w:r w:rsidR="00B4172D">
        <w:t>ommission</w:t>
      </w:r>
      <w:r>
        <w:t xml:space="preserve"> fees) or the Council is proposing to fund these separately in future (e.g. payroll costs)</w:t>
      </w:r>
      <w:r w:rsidR="00243CF2">
        <w:t>.</w:t>
      </w:r>
      <w:r w:rsidR="004D5D86">
        <w:t xml:space="preserve"> </w:t>
      </w:r>
    </w:p>
    <w:p w14:paraId="0B0A39A1" w14:textId="77F99858" w:rsidR="00957A3F" w:rsidRPr="00E973B6" w:rsidRDefault="00957A3F">
      <w:pPr>
        <w:rPr>
          <w:b/>
          <w:i/>
        </w:rPr>
      </w:pPr>
      <w:r w:rsidRPr="00E973B6">
        <w:rPr>
          <w:b/>
          <w:i/>
        </w:rPr>
        <w:t>Table to show hourly rates with cost of business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7A3F" w14:paraId="38BCC1EA" w14:textId="77777777" w:rsidTr="007C020F">
        <w:tc>
          <w:tcPr>
            <w:tcW w:w="4508" w:type="dxa"/>
          </w:tcPr>
          <w:p w14:paraId="1846AE95" w14:textId="77777777" w:rsidR="00957A3F" w:rsidRDefault="00957A3F" w:rsidP="007C020F">
            <w:r>
              <w:t>Real Living Wage</w:t>
            </w:r>
          </w:p>
        </w:tc>
        <w:tc>
          <w:tcPr>
            <w:tcW w:w="4508" w:type="dxa"/>
          </w:tcPr>
          <w:p w14:paraId="6AA4361C" w14:textId="2EBCD129" w:rsidR="00957A3F" w:rsidRDefault="00957A3F" w:rsidP="00E31BAA">
            <w:r>
              <w:t>£1</w:t>
            </w:r>
            <w:r w:rsidR="00E31BAA">
              <w:t>2</w:t>
            </w:r>
            <w:r>
              <w:t>.60</w:t>
            </w:r>
          </w:p>
        </w:tc>
      </w:tr>
      <w:tr w:rsidR="00957A3F" w14:paraId="0512EDB4" w14:textId="77777777" w:rsidTr="007C020F">
        <w:tc>
          <w:tcPr>
            <w:tcW w:w="4508" w:type="dxa"/>
          </w:tcPr>
          <w:p w14:paraId="270EAEEF" w14:textId="5C9FDD5C" w:rsidR="00957A3F" w:rsidRDefault="00957A3F">
            <w:r>
              <w:t>Wage on costs</w:t>
            </w:r>
            <w:r w:rsidR="00E31BAA">
              <w:t xml:space="preserve"> (e.g. National Insurance, Pension, holiday pay)</w:t>
            </w:r>
          </w:p>
        </w:tc>
        <w:tc>
          <w:tcPr>
            <w:tcW w:w="4508" w:type="dxa"/>
          </w:tcPr>
          <w:p w14:paraId="7959CCCE" w14:textId="77777777" w:rsidR="00957A3F" w:rsidRDefault="00957A3F" w:rsidP="007C020F">
            <w:r>
              <w:t>£4.07</w:t>
            </w:r>
          </w:p>
        </w:tc>
      </w:tr>
      <w:tr w:rsidR="00957A3F" w14:paraId="48209898" w14:textId="77777777" w:rsidTr="007C020F">
        <w:tc>
          <w:tcPr>
            <w:tcW w:w="4508" w:type="dxa"/>
          </w:tcPr>
          <w:p w14:paraId="4235D766" w14:textId="77777777" w:rsidR="00957A3F" w:rsidRDefault="00957A3F" w:rsidP="007C020F">
            <w:r>
              <w:t>Cost of running a business</w:t>
            </w:r>
          </w:p>
        </w:tc>
        <w:tc>
          <w:tcPr>
            <w:tcW w:w="4508" w:type="dxa"/>
          </w:tcPr>
          <w:p w14:paraId="2695490F" w14:textId="77777777" w:rsidR="00957A3F" w:rsidRDefault="00957A3F" w:rsidP="007C020F">
            <w:r>
              <w:t>£5.58</w:t>
            </w:r>
          </w:p>
        </w:tc>
      </w:tr>
      <w:tr w:rsidR="00957A3F" w14:paraId="2ED053A3" w14:textId="77777777" w:rsidTr="007C020F">
        <w:tc>
          <w:tcPr>
            <w:tcW w:w="4508" w:type="dxa"/>
          </w:tcPr>
          <w:p w14:paraId="258AD863" w14:textId="77777777" w:rsidR="00957A3F" w:rsidRDefault="00957A3F" w:rsidP="007C020F">
            <w:r>
              <w:t>Total</w:t>
            </w:r>
          </w:p>
        </w:tc>
        <w:tc>
          <w:tcPr>
            <w:tcW w:w="4508" w:type="dxa"/>
          </w:tcPr>
          <w:p w14:paraId="5A9C0749" w14:textId="77777777" w:rsidR="00957A3F" w:rsidRDefault="00957A3F" w:rsidP="007C020F">
            <w:r>
              <w:t>£22.25</w:t>
            </w:r>
          </w:p>
        </w:tc>
      </w:tr>
    </w:tbl>
    <w:p w14:paraId="09255F12" w14:textId="5A79753B" w:rsidR="00957A3F" w:rsidRPr="00E973B6" w:rsidRDefault="00957A3F" w:rsidP="00957A3F">
      <w:pPr>
        <w:rPr>
          <w:i/>
        </w:rPr>
      </w:pPr>
    </w:p>
    <w:p w14:paraId="00934C6D" w14:textId="39E01A68" w:rsidR="00957A3F" w:rsidRPr="00E973B6" w:rsidRDefault="00957A3F" w:rsidP="00957A3F">
      <w:pPr>
        <w:rPr>
          <w:b/>
          <w:i/>
        </w:rPr>
      </w:pPr>
      <w:r w:rsidRPr="00E973B6">
        <w:rPr>
          <w:b/>
          <w:i/>
        </w:rPr>
        <w:t>Table to show hourly rates with cost of business taken away: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7A3F" w14:paraId="0BCEA966" w14:textId="77777777" w:rsidTr="007C020F">
        <w:tc>
          <w:tcPr>
            <w:tcW w:w="4508" w:type="dxa"/>
          </w:tcPr>
          <w:p w14:paraId="79BCFA9F" w14:textId="77777777" w:rsidR="00957A3F" w:rsidRDefault="00957A3F" w:rsidP="007C020F">
            <w:r>
              <w:t>Real Living Wage</w:t>
            </w:r>
          </w:p>
        </w:tc>
        <w:tc>
          <w:tcPr>
            <w:tcW w:w="4508" w:type="dxa"/>
          </w:tcPr>
          <w:p w14:paraId="61E791BB" w14:textId="7BFBFDDE" w:rsidR="00957A3F" w:rsidRDefault="00957A3F" w:rsidP="00E31BAA">
            <w:r>
              <w:t>£1</w:t>
            </w:r>
            <w:r w:rsidR="00E31BAA">
              <w:t>2</w:t>
            </w:r>
            <w:r>
              <w:t>.60</w:t>
            </w:r>
          </w:p>
        </w:tc>
      </w:tr>
      <w:tr w:rsidR="00957A3F" w14:paraId="39346296" w14:textId="77777777" w:rsidTr="007C020F">
        <w:tc>
          <w:tcPr>
            <w:tcW w:w="4508" w:type="dxa"/>
          </w:tcPr>
          <w:p w14:paraId="4E5A454D" w14:textId="3E13A5A1" w:rsidR="00957A3F" w:rsidRDefault="00957A3F" w:rsidP="00E31BAA">
            <w:r>
              <w:t xml:space="preserve">Wage on costs </w:t>
            </w:r>
            <w:r w:rsidR="00E31BAA">
              <w:t>(e.g. National Insurance, Pension, holiday pay)</w:t>
            </w:r>
          </w:p>
        </w:tc>
        <w:tc>
          <w:tcPr>
            <w:tcW w:w="4508" w:type="dxa"/>
          </w:tcPr>
          <w:p w14:paraId="78218691" w14:textId="77777777" w:rsidR="00957A3F" w:rsidRDefault="00957A3F" w:rsidP="007C020F">
            <w:r>
              <w:t>£4.07</w:t>
            </w:r>
          </w:p>
        </w:tc>
      </w:tr>
      <w:tr w:rsidR="00957A3F" w14:paraId="3CD228DA" w14:textId="77777777" w:rsidTr="007C020F">
        <w:tc>
          <w:tcPr>
            <w:tcW w:w="4508" w:type="dxa"/>
          </w:tcPr>
          <w:p w14:paraId="29B6DC5A" w14:textId="77777777" w:rsidR="00957A3F" w:rsidRDefault="00957A3F" w:rsidP="007C020F">
            <w:r>
              <w:t>Total</w:t>
            </w:r>
          </w:p>
        </w:tc>
        <w:tc>
          <w:tcPr>
            <w:tcW w:w="4508" w:type="dxa"/>
          </w:tcPr>
          <w:p w14:paraId="67302396" w14:textId="77777777" w:rsidR="00957A3F" w:rsidRDefault="00957A3F" w:rsidP="007C020F">
            <w:r>
              <w:t>£16.67</w:t>
            </w:r>
          </w:p>
        </w:tc>
      </w:tr>
    </w:tbl>
    <w:p w14:paraId="44894DE0" w14:textId="77777777" w:rsidR="00B4172D" w:rsidRDefault="00B4172D"/>
    <w:p w14:paraId="09F7C462" w14:textId="77777777" w:rsidR="00F46F17" w:rsidRPr="008850C6" w:rsidRDefault="00F46F17" w:rsidP="00F46F17">
      <w:pPr>
        <w:rPr>
          <w:rFonts w:cstheme="minorHAnsi"/>
          <w:b/>
        </w:rPr>
      </w:pPr>
      <w:r w:rsidRPr="008850C6">
        <w:rPr>
          <w:rFonts w:cstheme="minorHAnsi"/>
          <w:b/>
        </w:rPr>
        <w:lastRenderedPageBreak/>
        <w:t>Will I still be able to meet my needs?</w:t>
      </w:r>
    </w:p>
    <w:p w14:paraId="0135AC23" w14:textId="35348E85" w:rsidR="00F46F17" w:rsidRPr="00013E20" w:rsidRDefault="008850C6" w:rsidP="00F46F17">
      <w:pPr>
        <w:rPr>
          <w:rFonts w:cstheme="minorHAnsi"/>
          <w:u w:val="single"/>
        </w:rPr>
      </w:pPr>
      <w:r>
        <w:rPr>
          <w:rFonts w:cstheme="minorHAnsi"/>
        </w:rPr>
        <w:t xml:space="preserve"> Yes, the</w:t>
      </w:r>
      <w:r w:rsidR="00F46F17" w:rsidRPr="00013E20">
        <w:rPr>
          <w:rFonts w:cstheme="minorHAnsi"/>
        </w:rPr>
        <w:t xml:space="preserve"> individual</w:t>
      </w:r>
      <w:r>
        <w:rPr>
          <w:rFonts w:cstheme="minorHAnsi"/>
        </w:rPr>
        <w:t>s</w:t>
      </w:r>
      <w:r w:rsidR="00F46F17" w:rsidRPr="00013E20">
        <w:rPr>
          <w:rFonts w:cstheme="minorHAnsi"/>
        </w:rPr>
        <w:t xml:space="preserve"> budget is calculated based on a level of need across a number of aspects within a person’</w:t>
      </w:r>
      <w:r w:rsidR="00F46F17">
        <w:rPr>
          <w:rFonts w:cstheme="minorHAnsi"/>
        </w:rPr>
        <w:t>s C</w:t>
      </w:r>
      <w:r w:rsidR="00F46F17" w:rsidRPr="00013E20">
        <w:rPr>
          <w:rFonts w:cstheme="minorHAnsi"/>
        </w:rPr>
        <w:t>are Act Assessment, aligned with statutory eligibility criteria</w:t>
      </w:r>
      <w:r w:rsidR="00F46F17" w:rsidRPr="00F46F17">
        <w:rPr>
          <w:rFonts w:cstheme="minorHAnsi"/>
        </w:rPr>
        <w:t xml:space="preserve">.  </w:t>
      </w:r>
      <w:r>
        <w:t>I</w:t>
      </w:r>
      <w:r w:rsidR="00F46F17" w:rsidRPr="00013E20">
        <w:t>nformation from the</w:t>
      </w:r>
      <w:r w:rsidR="00F46F17">
        <w:t xml:space="preserve"> </w:t>
      </w:r>
      <w:r w:rsidR="00F46F17" w:rsidRPr="00013E20">
        <w:t>Care Act Assessment determines</w:t>
      </w:r>
      <w:r w:rsidR="00F46F17">
        <w:t xml:space="preserve"> the care and support required using </w:t>
      </w:r>
      <w:r w:rsidR="00F46F17" w:rsidRPr="00013E20">
        <w:t xml:space="preserve">the hourly rate </w:t>
      </w:r>
      <w:r>
        <w:t xml:space="preserve">detailed </w:t>
      </w:r>
      <w:r w:rsidR="00F46F17" w:rsidRPr="00013E20">
        <w:t xml:space="preserve">above, to determine the value that will be needed to purchase the </w:t>
      </w:r>
      <w:r>
        <w:t xml:space="preserve">agreed </w:t>
      </w:r>
      <w:r w:rsidR="00F46F17" w:rsidRPr="00013E20">
        <w:t>care and support</w:t>
      </w:r>
      <w:r>
        <w:t>.</w:t>
      </w:r>
      <w:r w:rsidR="00F46F17">
        <w:t xml:space="preserve">  The proposed new hourly rate still allows a cash budget recipient to pay the Real Living Wage and</w:t>
      </w:r>
      <w:r w:rsidR="00F46F17" w:rsidRPr="00F46F17">
        <w:rPr>
          <w:rFonts w:cstheme="minorHAnsi"/>
        </w:rPr>
        <w:t xml:space="preserve"> other related wage on-costs as detailed above, the suggestion is to take out completely the cost of ‘running a business’ for those who employ a PA. </w:t>
      </w:r>
    </w:p>
    <w:p w14:paraId="23CE29AA" w14:textId="77777777" w:rsidR="004D5D86" w:rsidRPr="00201A5F" w:rsidRDefault="004D5D86">
      <w:pPr>
        <w:rPr>
          <w:b/>
        </w:rPr>
      </w:pPr>
    </w:p>
    <w:p w14:paraId="37212EB5" w14:textId="2A6DD855" w:rsidR="00201A5F" w:rsidRPr="00201A5F" w:rsidRDefault="00201A5F">
      <w:pPr>
        <w:rPr>
          <w:b/>
        </w:rPr>
      </w:pPr>
      <w:r w:rsidRPr="00201A5F">
        <w:rPr>
          <w:b/>
        </w:rPr>
        <w:t>If the council arranges and funds the insurance, support services and D</w:t>
      </w:r>
      <w:r w:rsidR="00B4172D">
        <w:rPr>
          <w:b/>
        </w:rPr>
        <w:t xml:space="preserve">isclosure and Barring Service </w:t>
      </w:r>
      <w:r w:rsidRPr="00201A5F">
        <w:rPr>
          <w:b/>
        </w:rPr>
        <w:t>checks then it won't have to come out of someone's budget and will result in savings?</w:t>
      </w:r>
    </w:p>
    <w:p w14:paraId="0F09A854" w14:textId="54CA97F7" w:rsidR="004D5D86" w:rsidRDefault="004D5D86">
      <w:r>
        <w:t>Currently the</w:t>
      </w:r>
      <w:r w:rsidR="003B4B9D">
        <w:t xml:space="preserve"> cash budget</w:t>
      </w:r>
      <w:r>
        <w:t xml:space="preserve"> recipient has to meet the costs for insurance, support services and D</w:t>
      </w:r>
      <w:r w:rsidR="00B4172D">
        <w:t xml:space="preserve">isclosure and </w:t>
      </w:r>
      <w:r>
        <w:t>B</w:t>
      </w:r>
      <w:r w:rsidR="00B4172D">
        <w:t xml:space="preserve">arring </w:t>
      </w:r>
      <w:r w:rsidR="00957A3F">
        <w:t>S</w:t>
      </w:r>
      <w:r w:rsidR="00B4172D">
        <w:t>ervice</w:t>
      </w:r>
      <w:r>
        <w:t xml:space="preserve"> checks from their </w:t>
      </w:r>
      <w:r w:rsidR="003B4B9D">
        <w:t xml:space="preserve">cash budget </w:t>
      </w:r>
      <w:r>
        <w:t>allocation</w:t>
      </w:r>
      <w:r w:rsidR="003B4B9D">
        <w:t xml:space="preserve">.  The proposal being made </w:t>
      </w:r>
      <w:r w:rsidR="00F6623E">
        <w:t>mean that insurance</w:t>
      </w:r>
      <w:r w:rsidR="00201A5F">
        <w:t xml:space="preserve"> costs, support service costs and </w:t>
      </w:r>
      <w:r w:rsidR="00F6623E">
        <w:t>DBS c</w:t>
      </w:r>
      <w:r w:rsidR="00201A5F">
        <w:t xml:space="preserve">osts will still need to be paid </w:t>
      </w:r>
      <w:r w:rsidR="00F6623E">
        <w:t>w</w:t>
      </w:r>
      <w:r w:rsidR="008C7A6C">
        <w:t>h</w:t>
      </w:r>
      <w:r w:rsidR="00F6623E">
        <w:t xml:space="preserve">ere applicable, but </w:t>
      </w:r>
      <w:r w:rsidR="003B4B9D">
        <w:t xml:space="preserve">the </w:t>
      </w:r>
      <w:r w:rsidR="00AA6A31">
        <w:t>Council</w:t>
      </w:r>
      <w:r w:rsidR="00F6623E">
        <w:t xml:space="preserve"> </w:t>
      </w:r>
      <w:r w:rsidR="00201A5F">
        <w:t xml:space="preserve">will </w:t>
      </w:r>
      <w:r w:rsidR="00F6623E">
        <w:t>arrange and</w:t>
      </w:r>
      <w:r w:rsidR="003B4B9D">
        <w:t xml:space="preserve"> </w:t>
      </w:r>
      <w:r>
        <w:t>fund these outside of the</w:t>
      </w:r>
      <w:r w:rsidR="00F6623E">
        <w:t xml:space="preserve"> cash budget</w:t>
      </w:r>
      <w:r>
        <w:t xml:space="preserve"> allocation </w:t>
      </w:r>
      <w:r w:rsidR="00F6623E">
        <w:t xml:space="preserve">which </w:t>
      </w:r>
      <w:r>
        <w:t>will ‘off-set’ some of the reduction</w:t>
      </w:r>
      <w:r w:rsidR="008C7A6C">
        <w:t xml:space="preserve"> in </w:t>
      </w:r>
      <w:r w:rsidR="00AA6A31">
        <w:t>funding for people who use a Personal Assistant</w:t>
      </w:r>
      <w:r>
        <w:t>.</w:t>
      </w:r>
    </w:p>
    <w:p w14:paraId="4443768B" w14:textId="77777777" w:rsidR="00957A3F" w:rsidRPr="00957A3F" w:rsidRDefault="00957A3F"/>
    <w:sectPr w:rsidR="00957A3F" w:rsidRPr="00957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121F"/>
    <w:multiLevelType w:val="hybridMultilevel"/>
    <w:tmpl w:val="CC464622"/>
    <w:lvl w:ilvl="0" w:tplc="D04C6EE2">
      <w:numFmt w:val="bullet"/>
      <w:lvlText w:val=""/>
      <w:lvlJc w:val="left"/>
      <w:pPr>
        <w:ind w:left="229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39053CB6"/>
    <w:multiLevelType w:val="multilevel"/>
    <w:tmpl w:val="B62C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018411">
    <w:abstractNumId w:val="0"/>
  </w:num>
  <w:num w:numId="2" w16cid:durableId="15599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86"/>
    <w:rsid w:val="00013E20"/>
    <w:rsid w:val="00201A5F"/>
    <w:rsid w:val="00243CF2"/>
    <w:rsid w:val="003B4B9D"/>
    <w:rsid w:val="004A0EBA"/>
    <w:rsid w:val="004D5D86"/>
    <w:rsid w:val="004F1175"/>
    <w:rsid w:val="005930E3"/>
    <w:rsid w:val="006C4AAD"/>
    <w:rsid w:val="008850C6"/>
    <w:rsid w:val="008C7A6C"/>
    <w:rsid w:val="00957A3F"/>
    <w:rsid w:val="00AA6A31"/>
    <w:rsid w:val="00AE41BB"/>
    <w:rsid w:val="00B2182F"/>
    <w:rsid w:val="00B4172D"/>
    <w:rsid w:val="00D24066"/>
    <w:rsid w:val="00DF4D07"/>
    <w:rsid w:val="00E31BAA"/>
    <w:rsid w:val="00E973B6"/>
    <w:rsid w:val="00ED744A"/>
    <w:rsid w:val="00F21235"/>
    <w:rsid w:val="00F46F17"/>
    <w:rsid w:val="00F60DF5"/>
    <w:rsid w:val="00F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56C0"/>
  <w15:chartTrackingRefBased/>
  <w15:docId w15:val="{808AAE29-BF94-4D5D-8E48-822C635C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apter Box Bullet,Domspec,lev2 list,List Paragraph1,aHeading 2 - Sussex"/>
    <w:basedOn w:val="Normal"/>
    <w:link w:val="ListParagraphChar"/>
    <w:uiPriority w:val="34"/>
    <w:qFormat/>
    <w:rsid w:val="004D5D8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ListParagraphChar">
    <w:name w:val="List Paragraph Char"/>
    <w:aliases w:val="Chapter Box Bullet Char,Domspec Char,lev2 list Char,List Paragraph1 Char,aHeading 2 - Sussex Char"/>
    <w:basedOn w:val="DefaultParagraphFont"/>
    <w:link w:val="ListParagraph"/>
    <w:uiPriority w:val="34"/>
    <w:locked/>
    <w:rsid w:val="004D5D86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6A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6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A3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3a5df1-5b5e-4f47-93db-8bafa75c60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D6CC7FCE7DB4C8FBA60D14E1BB548" ma:contentTypeVersion="11" ma:contentTypeDescription="Create a new document." ma:contentTypeScope="" ma:versionID="6f9a1ba21468bbacaef974088d986691">
  <xsd:schema xmlns:xsd="http://www.w3.org/2001/XMLSchema" xmlns:xs="http://www.w3.org/2001/XMLSchema" xmlns:p="http://schemas.microsoft.com/office/2006/metadata/properties" xmlns:ns3="943a5df1-5b5e-4f47-93db-8bafa75c60a0" targetNamespace="http://schemas.microsoft.com/office/2006/metadata/properties" ma:root="true" ma:fieldsID="8ad131c596311960d27d799d48eb89fe" ns3:_="">
    <xsd:import namespace="943a5df1-5b5e-4f47-93db-8bafa75c60a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5df1-5b5e-4f47-93db-8bafa75c60a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1FA16-A0AB-4FC2-B5B0-D6A28FE72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99C59-1832-4681-8C30-987949A1FBAF}">
  <ds:schemaRefs>
    <ds:schemaRef ds:uri="http://schemas.microsoft.com/office/2006/metadata/properties"/>
    <ds:schemaRef ds:uri="http://schemas.microsoft.com/office/infopath/2007/PartnerControls"/>
    <ds:schemaRef ds:uri="943a5df1-5b5e-4f47-93db-8bafa75c60a0"/>
  </ds:schemaRefs>
</ds:datastoreItem>
</file>

<file path=customXml/itemProps3.xml><?xml version="1.0" encoding="utf-8"?>
<ds:datastoreItem xmlns:ds="http://schemas.openxmlformats.org/officeDocument/2006/customXml" ds:itemID="{B92B7EDB-3821-48CE-9959-26C8B5382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a5df1-5b5e-4f47-93db-8bafa75c6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Kennedy-Lucas</dc:creator>
  <cp:keywords/>
  <dc:description/>
  <cp:lastModifiedBy>Joanne Brickell</cp:lastModifiedBy>
  <cp:revision>2</cp:revision>
  <dcterms:created xsi:type="dcterms:W3CDTF">2025-07-08T14:44:00Z</dcterms:created>
  <dcterms:modified xsi:type="dcterms:W3CDTF">2025-07-08T14:44:00Z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0x010100BB1D6CC7FCE7DB4C8FBA60D14E1BB548</vt:lpwstr>
  </property>
</Properties>
</file>